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98" w:rsidRDefault="00EF2C98" w:rsidP="00EF2C98">
      <w:pPr>
        <w:pStyle w:val="Char0"/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第三包：</w:t>
      </w:r>
      <w:r w:rsidRPr="003F2028">
        <w:rPr>
          <w:rFonts w:hint="eastAsia"/>
          <w:b/>
          <w:sz w:val="32"/>
          <w:szCs w:val="32"/>
        </w:rPr>
        <w:t>镍钛记忆合金自扩张式医用内支架</w:t>
      </w:r>
    </w:p>
    <w:tbl>
      <w:tblPr>
        <w:tblW w:w="10065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77"/>
        <w:gridCol w:w="4144"/>
        <w:gridCol w:w="958"/>
        <w:gridCol w:w="2619"/>
      </w:tblGrid>
      <w:tr w:rsidR="00EF2C98" w:rsidTr="00835A23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参考规格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预计年使用量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技术参数</w:t>
            </w:r>
          </w:p>
        </w:tc>
      </w:tr>
      <w:tr w:rsidR="00EF2C98" w:rsidTr="00835A23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镍钛记忆合金自扩张式医用内支架（食道支架）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2C98" w:rsidRDefault="00EF2C98" w:rsidP="00835A2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支架分直管网状，杯口球头，双喇口三种。</w:t>
            </w:r>
          </w:p>
          <w:p w:rsidR="00EF2C98" w:rsidRDefault="00EF2C98" w:rsidP="00835A2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直径：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22mm。</w:t>
            </w:r>
          </w:p>
          <w:p w:rsidR="00EF2C98" w:rsidRDefault="00EF2C98" w:rsidP="00835A23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C98" w:rsidRDefault="00EF2C98" w:rsidP="00835A2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98" w:rsidRDefault="00EF2C98" w:rsidP="00835A2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1、适用于因恶性病变造成的食道、贲门和吻合口狭窄等的治疗。</w:t>
            </w:r>
          </w:p>
          <w:p w:rsidR="00EF2C98" w:rsidRDefault="00EF2C98" w:rsidP="00835A2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2、产品经环氧乙烷灭菌，一次性使用。</w:t>
            </w:r>
          </w:p>
        </w:tc>
      </w:tr>
      <w:tr w:rsidR="00EF2C98" w:rsidTr="00835A23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98" w:rsidRDefault="00EF2C98" w:rsidP="00835A2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镍钛记忆合金自扩张式医用内支架（胆道支架）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2C98" w:rsidRDefault="00EF2C98" w:rsidP="00835A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直径</w:t>
            </w:r>
            <w:r>
              <w:rPr>
                <w:rFonts w:ascii="宋体" w:hAnsi="宋体" w:cs="宋体"/>
                <w:kern w:val="0"/>
                <w:sz w:val="24"/>
              </w:rPr>
              <w:t>mm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  <w:p w:rsidR="00EF2C98" w:rsidRDefault="00EF2C98" w:rsidP="00835A23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长度</w:t>
            </w:r>
            <w:r>
              <w:rPr>
                <w:rFonts w:ascii="宋体" w:hAnsi="宋体" w:cs="宋体"/>
                <w:kern w:val="0"/>
                <w:sz w:val="24"/>
              </w:rPr>
              <w:t>mm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70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80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C98" w:rsidRDefault="00EF2C98" w:rsidP="00835A2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98" w:rsidRDefault="00EF2C98" w:rsidP="00835A2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适用于因各种恶性病变造成的胆管狭窄。</w:t>
            </w:r>
          </w:p>
        </w:tc>
      </w:tr>
    </w:tbl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第四包：</w:t>
      </w:r>
      <w:r w:rsidRPr="003B755B">
        <w:rPr>
          <w:rFonts w:hint="eastAsia"/>
          <w:b/>
          <w:sz w:val="32"/>
          <w:szCs w:val="32"/>
        </w:rPr>
        <w:t>TIPS</w:t>
      </w:r>
      <w:r w:rsidRPr="003B755B">
        <w:rPr>
          <w:rFonts w:hint="eastAsia"/>
          <w:b/>
          <w:sz w:val="32"/>
          <w:szCs w:val="32"/>
        </w:rPr>
        <w:t>覆膜支架系统</w:t>
      </w:r>
    </w:p>
    <w:tbl>
      <w:tblPr>
        <w:tblW w:w="95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2245"/>
        <w:gridCol w:w="2694"/>
        <w:gridCol w:w="1354"/>
        <w:gridCol w:w="2497"/>
      </w:tblGrid>
      <w:tr w:rsidR="00EF2C98" w:rsidTr="00835A23">
        <w:trPr>
          <w:trHeight w:val="833"/>
        </w:trPr>
        <w:tc>
          <w:tcPr>
            <w:tcW w:w="732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45" w:type="dxa"/>
            <w:noWrap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耗材名称</w:t>
            </w:r>
          </w:p>
        </w:tc>
        <w:tc>
          <w:tcPr>
            <w:tcW w:w="2694" w:type="dxa"/>
            <w:noWrap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354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  <w:tc>
          <w:tcPr>
            <w:tcW w:w="2497" w:type="dxa"/>
            <w:noWrap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</w:tr>
      <w:tr w:rsidR="00EF2C98" w:rsidTr="00835A23">
        <w:trPr>
          <w:trHeight w:val="1770"/>
        </w:trPr>
        <w:tc>
          <w:tcPr>
            <w:tcW w:w="732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TIPS覆膜支架系统</w:t>
            </w:r>
          </w:p>
        </w:tc>
        <w:tc>
          <w:tcPr>
            <w:tcW w:w="2694" w:type="dxa"/>
            <w:vAlign w:val="center"/>
          </w:tcPr>
          <w:p w:rsidR="00EF2C98" w:rsidRDefault="00EF2C98" w:rsidP="00835A23">
            <w:pPr>
              <w:pStyle w:val="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覆膜支架直径8mm、10mm、12mm，</w:t>
            </w:r>
          </w:p>
          <w:p w:rsidR="00EF2C98" w:rsidRDefault="00EF2C98" w:rsidP="00835A23">
            <w:pPr>
              <w:pStyle w:val="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支架覆膜部分长度4cm、5cm、6cm、7cm、8cm，</w:t>
            </w:r>
          </w:p>
          <w:p w:rsidR="00EF2C98" w:rsidRDefault="00EF2C98" w:rsidP="00835A23">
            <w:pPr>
              <w:pStyle w:val="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支架未覆膜部分长度2cm。</w:t>
            </w:r>
          </w:p>
        </w:tc>
        <w:tc>
          <w:tcPr>
            <w:tcW w:w="1354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30根</w:t>
            </w:r>
          </w:p>
        </w:tc>
        <w:tc>
          <w:tcPr>
            <w:tcW w:w="2497" w:type="dxa"/>
            <w:vAlign w:val="center"/>
          </w:tcPr>
          <w:p w:rsidR="00EF2C98" w:rsidRDefault="00EF2C98" w:rsidP="00835A23">
            <w:pPr>
              <w:pStyle w:val="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适用于初治和修复治疗门静脉高血压及其并发症，如静脉曲张出血、胃病、顽固性腹水和/或肝性胸水等。</w:t>
            </w:r>
          </w:p>
        </w:tc>
      </w:tr>
    </w:tbl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Pr="00DA2ABF" w:rsidRDefault="00EF2C98" w:rsidP="00EF2C98"/>
    <w:p w:rsidR="00EF2C98" w:rsidRPr="00DA2ABF" w:rsidRDefault="00EF2C98" w:rsidP="00EF2C98"/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第五包：</w:t>
      </w:r>
      <w:r w:rsidRPr="00D37AC4">
        <w:rPr>
          <w:rFonts w:hint="eastAsia"/>
          <w:b/>
          <w:sz w:val="32"/>
          <w:szCs w:val="32"/>
        </w:rPr>
        <w:t>动脉覆膜支架系统</w:t>
      </w:r>
    </w:p>
    <w:tbl>
      <w:tblPr>
        <w:tblW w:w="91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1390"/>
        <w:gridCol w:w="5291"/>
        <w:gridCol w:w="453"/>
        <w:gridCol w:w="1535"/>
      </w:tblGrid>
      <w:tr w:rsidR="006D4F29" w:rsidRPr="008C2F72" w:rsidTr="007853E1">
        <w:trPr>
          <w:trHeight w:val="833"/>
        </w:trPr>
        <w:tc>
          <w:tcPr>
            <w:tcW w:w="451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C2F7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C2F72">
              <w:rPr>
                <w:rFonts w:ascii="宋体" w:hAnsi="宋体" w:hint="eastAsia"/>
                <w:b/>
                <w:bCs/>
                <w:sz w:val="24"/>
              </w:rPr>
              <w:t>耗材名称</w:t>
            </w:r>
          </w:p>
        </w:tc>
        <w:tc>
          <w:tcPr>
            <w:tcW w:w="4518" w:type="dxa"/>
            <w:noWrap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C2F72"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187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C2F72"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  <w:tc>
          <w:tcPr>
            <w:tcW w:w="1557" w:type="dxa"/>
            <w:noWrap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C2F72"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</w:tr>
      <w:tr w:rsidR="006D4F29" w:rsidRPr="008C2F72" w:rsidTr="007853E1">
        <w:trPr>
          <w:trHeight w:val="1770"/>
        </w:trPr>
        <w:tc>
          <w:tcPr>
            <w:tcW w:w="451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lastRenderedPageBreak/>
              <w:t>1</w:t>
            </w:r>
          </w:p>
        </w:tc>
        <w:tc>
          <w:tcPr>
            <w:tcW w:w="1410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动脉覆膜支架系统</w:t>
            </w:r>
          </w:p>
        </w:tc>
        <w:tc>
          <w:tcPr>
            <w:tcW w:w="4518" w:type="dxa"/>
            <w:vAlign w:val="center"/>
          </w:tcPr>
          <w:p w:rsidR="006D4F29" w:rsidRPr="008C2F72" w:rsidRDefault="006D4F29" w:rsidP="007853E1">
            <w:pPr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覆膜长度060/080mm。直径：外径：24-44</w:t>
            </w:r>
            <w:bookmarkStart w:id="0" w:name="_GoBack"/>
            <w:bookmarkEnd w:id="0"/>
            <w:r w:rsidRPr="008C2F72">
              <w:rPr>
                <w:rFonts w:ascii="宋体" w:hAnsi="宋体" w:cs="宋体" w:hint="eastAsia"/>
                <w:sz w:val="24"/>
              </w:rPr>
              <w:t>mm.直管型。</w:t>
            </w:r>
          </w:p>
        </w:tc>
        <w:tc>
          <w:tcPr>
            <w:tcW w:w="1187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6D4F29" w:rsidRPr="008C2F72" w:rsidRDefault="006D4F29" w:rsidP="007853E1">
            <w:pPr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1、</w:t>
            </w:r>
            <w:r w:rsidRPr="008C2F72">
              <w:rPr>
                <w:rFonts w:ascii="宋体" w:hAnsi="宋体" w:cs="宋体"/>
                <w:sz w:val="24"/>
              </w:rPr>
              <w:t>由缝合在血管移植织物（聚对苯二甲酸乙二醇酯）上的自膨胀式镍钛合金血管支架组成，血管支架由层叠在管状结构中的一系列蛇形弹簧组成。</w:t>
            </w:r>
          </w:p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2、</w:t>
            </w:r>
            <w:r w:rsidRPr="008C2F72">
              <w:rPr>
                <w:rFonts w:ascii="宋体" w:hAnsi="宋体" w:cs="宋体"/>
                <w:sz w:val="24"/>
              </w:rPr>
              <w:t>辐射灭菌，一次性使用。</w:t>
            </w:r>
          </w:p>
        </w:tc>
      </w:tr>
      <w:tr w:rsidR="006D4F29" w:rsidRPr="008C2F72" w:rsidTr="007853E1">
        <w:trPr>
          <w:trHeight w:val="1770"/>
        </w:trPr>
        <w:tc>
          <w:tcPr>
            <w:tcW w:w="451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动脉覆膜支架系统</w:t>
            </w:r>
          </w:p>
        </w:tc>
        <w:tc>
          <w:tcPr>
            <w:tcW w:w="4518" w:type="dxa"/>
            <w:vAlign w:val="center"/>
          </w:tcPr>
          <w:p w:rsidR="006D4F29" w:rsidRPr="008C2F72" w:rsidRDefault="006D4F29" w:rsidP="007853E1">
            <w:pPr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覆膜长度180/200/220mm.直径：外径：24-44mm.直管型。</w:t>
            </w:r>
          </w:p>
        </w:tc>
        <w:tc>
          <w:tcPr>
            <w:tcW w:w="1187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D4F29" w:rsidRPr="008C2F72" w:rsidTr="007853E1">
        <w:trPr>
          <w:trHeight w:val="1770"/>
        </w:trPr>
        <w:tc>
          <w:tcPr>
            <w:tcW w:w="451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动脉覆膜支架系统</w:t>
            </w:r>
          </w:p>
        </w:tc>
        <w:tc>
          <w:tcPr>
            <w:tcW w:w="4518" w:type="dxa"/>
            <w:vAlign w:val="center"/>
          </w:tcPr>
          <w:p w:rsidR="006D4F29" w:rsidRPr="008C2F72" w:rsidRDefault="006D4F29" w:rsidP="007853E1">
            <w:pPr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覆膜（分叉型）长度：040/060/080/100/120/140/160/180/200/220mm，直径：外径：24-44mm.分叉型。</w:t>
            </w:r>
          </w:p>
        </w:tc>
        <w:tc>
          <w:tcPr>
            <w:tcW w:w="1187" w:type="dxa"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  <w:r w:rsidRPr="008C2F7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:rsidR="006D4F29" w:rsidRPr="008C2F72" w:rsidRDefault="006D4F29" w:rsidP="007853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center"/>
        <w:outlineLvl w:val="1"/>
        <w:rPr>
          <w:b/>
          <w:sz w:val="32"/>
          <w:szCs w:val="32"/>
        </w:rPr>
      </w:pPr>
      <w:r>
        <w:rPr>
          <w:rFonts w:ascii="宋体" w:hAnsi="宋体"/>
          <w:bCs/>
          <w:sz w:val="24"/>
        </w:rPr>
        <w:br w:type="page"/>
      </w:r>
      <w:r>
        <w:rPr>
          <w:rFonts w:hint="eastAsia"/>
          <w:b/>
          <w:sz w:val="32"/>
          <w:szCs w:val="32"/>
        </w:rPr>
        <w:lastRenderedPageBreak/>
        <w:t>第六包：</w:t>
      </w:r>
      <w:r w:rsidRPr="002076B6">
        <w:rPr>
          <w:rFonts w:hint="eastAsia"/>
          <w:b/>
          <w:sz w:val="32"/>
          <w:szCs w:val="32"/>
        </w:rPr>
        <w:t>血管覆膜支架</w:t>
      </w:r>
    </w:p>
    <w:tbl>
      <w:tblPr>
        <w:tblW w:w="9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76"/>
        <w:gridCol w:w="3686"/>
        <w:gridCol w:w="1000"/>
        <w:gridCol w:w="2497"/>
      </w:tblGrid>
      <w:tr w:rsidR="00EF2C98" w:rsidTr="00835A23">
        <w:trPr>
          <w:trHeight w:val="833"/>
        </w:trPr>
        <w:tc>
          <w:tcPr>
            <w:tcW w:w="534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76" w:type="dxa"/>
            <w:noWrap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耗材名称</w:t>
            </w:r>
          </w:p>
        </w:tc>
        <w:tc>
          <w:tcPr>
            <w:tcW w:w="3686" w:type="dxa"/>
            <w:noWrap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000" w:type="dxa"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  <w:tc>
          <w:tcPr>
            <w:tcW w:w="2497" w:type="dxa"/>
            <w:noWrap/>
            <w:vAlign w:val="center"/>
          </w:tcPr>
          <w:p w:rsidR="00EF2C98" w:rsidRDefault="00EF2C98" w:rsidP="00835A23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</w:tr>
      <w:tr w:rsidR="00EF2C98" w:rsidTr="00835A23">
        <w:trPr>
          <w:trHeight w:val="1142"/>
        </w:trPr>
        <w:tc>
          <w:tcPr>
            <w:tcW w:w="534" w:type="dxa"/>
            <w:vAlign w:val="center"/>
          </w:tcPr>
          <w:p w:rsidR="00EF2C98" w:rsidRDefault="00EF2C98" w:rsidP="00835A2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6" w:type="dxa"/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血管覆膜支架</w:t>
            </w:r>
          </w:p>
        </w:tc>
        <w:tc>
          <w:tcPr>
            <w:tcW w:w="3686" w:type="dxa"/>
            <w:vAlign w:val="center"/>
          </w:tcPr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直径：外径：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5/6/7/8/9/10/12/13.5MM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30/40/60/80/100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；全新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80/117CM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，最小到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8F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的纤细；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全规格匹配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0.035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英寸导丝。</w:t>
            </w:r>
          </w:p>
        </w:tc>
        <w:tc>
          <w:tcPr>
            <w:tcW w:w="1000" w:type="dxa"/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97" w:type="dxa"/>
            <w:vMerge w:val="restart"/>
            <w:vAlign w:val="center"/>
          </w:tcPr>
          <w:p w:rsidR="00EF2C98" w:rsidRDefault="00EF2C98" w:rsidP="00835A23">
            <w:pPr>
              <w:widowControl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1、适用于髂和股动脉狭窄的介入治疗。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2、由输送系统和支架组成。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3、双层EPTFE覆膜，含碳内膜层</w:t>
            </w:r>
          </w:p>
          <w:p w:rsidR="00EF2C98" w:rsidRPr="009D020B" w:rsidRDefault="00EF2C98" w:rsidP="00835A23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</w:t>
            </w:r>
            <w:r>
              <w:rPr>
                <w:rFonts w:ascii="宋体" w:hAnsi="宋体" w:cs="宋体"/>
                <w:sz w:val="24"/>
              </w:rPr>
              <w:t>环氧乙烷灭菌,一次性使用</w:t>
            </w:r>
          </w:p>
        </w:tc>
      </w:tr>
      <w:tr w:rsidR="00EF2C98" w:rsidTr="00835A23">
        <w:trPr>
          <w:trHeight w:val="1904"/>
        </w:trPr>
        <w:tc>
          <w:tcPr>
            <w:tcW w:w="534" w:type="dxa"/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6" w:type="dxa"/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血管覆膜支架</w:t>
            </w:r>
          </w:p>
        </w:tc>
        <w:tc>
          <w:tcPr>
            <w:tcW w:w="3686" w:type="dxa"/>
            <w:vAlign w:val="center"/>
          </w:tcPr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直径：外径：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5/6/7/8/9/10MM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20/30/40/60/80MM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；全新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117CM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直径：外径：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9/10MM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20/30/40/60/80MM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80/117CM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，最小到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8F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的纤细；</w:t>
            </w:r>
          </w:p>
          <w:p w:rsidR="00EF2C98" w:rsidRDefault="00EF2C98" w:rsidP="00835A23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全规格匹配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0.035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英寸导丝。</w:t>
            </w:r>
          </w:p>
        </w:tc>
        <w:tc>
          <w:tcPr>
            <w:tcW w:w="1000" w:type="dxa"/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497" w:type="dxa"/>
            <w:vMerge/>
            <w:vAlign w:val="center"/>
          </w:tcPr>
          <w:p w:rsidR="00EF2C98" w:rsidRDefault="00EF2C98" w:rsidP="00835A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EF2C98" w:rsidRDefault="00EF2C98" w:rsidP="00EF2C98">
      <w:pPr>
        <w:pStyle w:val="Char0"/>
        <w:jc w:val="left"/>
        <w:rPr>
          <w:rFonts w:ascii="宋体" w:hAnsi="宋体"/>
          <w:bCs/>
          <w:sz w:val="24"/>
        </w:rPr>
      </w:pPr>
    </w:p>
    <w:p w:rsidR="009173C4" w:rsidRDefault="009173C4"/>
    <w:sectPr w:rsidR="009173C4" w:rsidSect="0091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A054"/>
    <w:multiLevelType w:val="singleLevel"/>
    <w:tmpl w:val="14EDA0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C98"/>
    <w:rsid w:val="006055BA"/>
    <w:rsid w:val="006D4F29"/>
    <w:rsid w:val="009173C4"/>
    <w:rsid w:val="00E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EF2C98"/>
  </w:style>
  <w:style w:type="paragraph" w:customStyle="1" w:styleId="Char0">
    <w:name w:val="Char"/>
    <w:basedOn w:val="a"/>
    <w:rsid w:val="00EF2C98"/>
  </w:style>
  <w:style w:type="paragraph" w:styleId="a3">
    <w:name w:val="Document Map"/>
    <w:basedOn w:val="a"/>
    <w:link w:val="Char1"/>
    <w:uiPriority w:val="99"/>
    <w:semiHidden/>
    <w:unhideWhenUsed/>
    <w:rsid w:val="00EF2C9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3"/>
    <w:uiPriority w:val="99"/>
    <w:semiHidden/>
    <w:rsid w:val="00EF2C9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2020-11-16T03:06:00Z</dcterms:created>
  <dcterms:modified xsi:type="dcterms:W3CDTF">2020-11-16T03:06:00Z</dcterms:modified>
</cp:coreProperties>
</file>