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79" w:rsidRDefault="00A12179" w:rsidP="00A12179">
      <w:pPr>
        <w:jc w:val="center"/>
        <w:rPr>
          <w:b/>
          <w:color w:val="000000"/>
          <w:sz w:val="36"/>
          <w:szCs w:val="36"/>
        </w:rPr>
      </w:pPr>
      <w:r>
        <w:rPr>
          <w:rFonts w:hint="eastAsia"/>
        </w:rPr>
        <w:tab/>
      </w:r>
      <w:r>
        <w:rPr>
          <w:b/>
          <w:color w:val="000000"/>
          <w:sz w:val="36"/>
          <w:szCs w:val="36"/>
        </w:rPr>
        <w:t>项目要求及技术规格</w:t>
      </w:r>
    </w:p>
    <w:p w:rsidR="00A12179" w:rsidRPr="00A12179" w:rsidRDefault="00A12179" w:rsidP="00A12179">
      <w:pPr>
        <w:rPr>
          <w:rFonts w:ascii="黑体" w:eastAsia="黑体"/>
          <w:b/>
          <w:color w:val="000000"/>
          <w:sz w:val="28"/>
          <w:szCs w:val="28"/>
        </w:rPr>
      </w:pPr>
      <w:r w:rsidRPr="00A12179">
        <w:rPr>
          <w:rFonts w:ascii="黑体" w:eastAsia="黑体" w:hAnsi="Arial"/>
          <w:b/>
          <w:color w:val="000000"/>
          <w:sz w:val="28"/>
          <w:szCs w:val="28"/>
        </w:rPr>
        <w:t>1</w:t>
      </w:r>
      <w:r w:rsidRPr="00A12179">
        <w:rPr>
          <w:rFonts w:ascii="黑体" w:eastAsia="黑体" w:hAnsi="Arial" w:hint="eastAsia"/>
          <w:b/>
          <w:color w:val="000000"/>
          <w:sz w:val="28"/>
          <w:szCs w:val="28"/>
        </w:rPr>
        <w:t>.</w:t>
      </w:r>
      <w:r w:rsidRPr="00A12179">
        <w:rPr>
          <w:rFonts w:ascii="黑体" w:eastAsia="黑体" w:hint="eastAsia"/>
          <w:b/>
          <w:color w:val="000000"/>
          <w:sz w:val="28"/>
          <w:szCs w:val="28"/>
        </w:rPr>
        <w:t>货物需求一览表：</w:t>
      </w:r>
    </w:p>
    <w:tbl>
      <w:tblPr>
        <w:tblpPr w:leftFromText="180" w:rightFromText="180" w:vertAnchor="text" w:horzAnchor="page" w:tblpXSpec="center" w:tblpY="288"/>
        <w:tblOverlap w:val="never"/>
        <w:tblW w:w="723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878"/>
        <w:gridCol w:w="2444"/>
        <w:gridCol w:w="1360"/>
        <w:gridCol w:w="2556"/>
      </w:tblGrid>
      <w:tr w:rsidR="00A12179" w:rsidRPr="00A12179" w:rsidTr="00A12179">
        <w:trPr>
          <w:cantSplit/>
          <w:trHeight w:val="425"/>
        </w:trPr>
        <w:tc>
          <w:tcPr>
            <w:tcW w:w="878" w:type="dxa"/>
            <w:vAlign w:val="bottom"/>
          </w:tcPr>
          <w:p w:rsidR="00A12179" w:rsidRPr="00A12179" w:rsidRDefault="00A12179" w:rsidP="00A12179">
            <w:pPr>
              <w:spacing w:line="240" w:lineRule="atLeast"/>
              <w:jc w:val="center"/>
              <w:rPr>
                <w:rFonts w:ascii="宋体" w:hAnsi="宋体"/>
                <w:b/>
                <w:caps/>
                <w:color w:val="000000"/>
                <w:sz w:val="24"/>
              </w:rPr>
            </w:pPr>
            <w:r w:rsidRPr="00A12179">
              <w:rPr>
                <w:rFonts w:ascii="宋体" w:hAnsi="宋体" w:hint="eastAsia"/>
                <w:b/>
                <w:caps/>
                <w:color w:val="000000"/>
                <w:sz w:val="24"/>
              </w:rPr>
              <w:t>序号</w:t>
            </w:r>
          </w:p>
        </w:tc>
        <w:tc>
          <w:tcPr>
            <w:tcW w:w="2444" w:type="dxa"/>
            <w:vAlign w:val="bottom"/>
          </w:tcPr>
          <w:p w:rsidR="00A12179" w:rsidRPr="00A12179" w:rsidRDefault="00A12179" w:rsidP="00A12179">
            <w:pPr>
              <w:spacing w:line="240" w:lineRule="atLeast"/>
              <w:jc w:val="center"/>
              <w:rPr>
                <w:rFonts w:ascii="宋体" w:hAnsi="宋体"/>
                <w:b/>
                <w:caps/>
                <w:color w:val="000000"/>
                <w:sz w:val="24"/>
              </w:rPr>
            </w:pPr>
            <w:r w:rsidRPr="00A12179">
              <w:rPr>
                <w:rFonts w:ascii="宋体" w:hAnsi="宋体" w:hint="eastAsia"/>
                <w:b/>
                <w:caps/>
                <w:color w:val="000000"/>
                <w:sz w:val="24"/>
              </w:rPr>
              <w:t>货   物   名   称</w:t>
            </w:r>
          </w:p>
        </w:tc>
        <w:tc>
          <w:tcPr>
            <w:tcW w:w="1360" w:type="dxa"/>
            <w:vAlign w:val="bottom"/>
          </w:tcPr>
          <w:p w:rsidR="00A12179" w:rsidRPr="00A12179" w:rsidRDefault="00A12179" w:rsidP="00A12179">
            <w:pPr>
              <w:spacing w:line="240" w:lineRule="atLeast"/>
              <w:jc w:val="center"/>
              <w:rPr>
                <w:rFonts w:ascii="宋体" w:hAnsi="宋体"/>
                <w:b/>
                <w:caps/>
                <w:color w:val="000000"/>
                <w:sz w:val="24"/>
              </w:rPr>
            </w:pPr>
            <w:r w:rsidRPr="00A12179">
              <w:rPr>
                <w:rFonts w:ascii="宋体" w:hAnsi="宋体" w:hint="eastAsia"/>
                <w:b/>
                <w:caps/>
                <w:color w:val="000000"/>
                <w:sz w:val="24"/>
              </w:rPr>
              <w:t>服务内容</w:t>
            </w:r>
          </w:p>
        </w:tc>
        <w:tc>
          <w:tcPr>
            <w:tcW w:w="2556" w:type="dxa"/>
            <w:vAlign w:val="bottom"/>
          </w:tcPr>
          <w:p w:rsidR="00A12179" w:rsidRPr="00A12179" w:rsidRDefault="00A12179" w:rsidP="00A12179">
            <w:pPr>
              <w:spacing w:line="240" w:lineRule="atLeast"/>
              <w:jc w:val="center"/>
              <w:rPr>
                <w:rFonts w:ascii="宋体" w:hAnsi="宋体"/>
                <w:b/>
                <w:caps/>
                <w:color w:val="000000"/>
                <w:sz w:val="24"/>
              </w:rPr>
            </w:pPr>
            <w:r w:rsidRPr="00A12179">
              <w:rPr>
                <w:rFonts w:ascii="宋体" w:hAnsi="宋体" w:hint="eastAsia"/>
                <w:b/>
                <w:caps/>
                <w:color w:val="000000"/>
                <w:sz w:val="24"/>
              </w:rPr>
              <w:t>交 货 期</w:t>
            </w:r>
          </w:p>
        </w:tc>
      </w:tr>
      <w:tr w:rsidR="00A12179" w:rsidRPr="00A12179" w:rsidTr="00A12179">
        <w:trPr>
          <w:cantSplit/>
          <w:trHeight w:val="425"/>
        </w:trPr>
        <w:tc>
          <w:tcPr>
            <w:tcW w:w="878" w:type="dxa"/>
            <w:shd w:val="clear" w:color="auto" w:fill="FFFFFF"/>
            <w:vAlign w:val="center"/>
          </w:tcPr>
          <w:p w:rsidR="00A12179" w:rsidRPr="00A12179" w:rsidRDefault="00A12179" w:rsidP="00A12179">
            <w:pPr>
              <w:jc w:val="center"/>
              <w:rPr>
                <w:rFonts w:ascii="宋体" w:hAnsi="宋体" w:cs="宋体"/>
                <w:color w:val="000000"/>
                <w:sz w:val="24"/>
              </w:rPr>
            </w:pPr>
            <w:r w:rsidRPr="00A12179">
              <w:rPr>
                <w:rFonts w:hint="eastAsia"/>
                <w:color w:val="000000"/>
                <w:sz w:val="24"/>
              </w:rPr>
              <w:t>1</w:t>
            </w:r>
          </w:p>
        </w:tc>
        <w:tc>
          <w:tcPr>
            <w:tcW w:w="2444" w:type="dxa"/>
            <w:vAlign w:val="center"/>
          </w:tcPr>
          <w:p w:rsidR="00A12179" w:rsidRPr="00A12179" w:rsidRDefault="00186D6F" w:rsidP="00A12179">
            <w:pPr>
              <w:jc w:val="center"/>
              <w:rPr>
                <w:rFonts w:ascii="宋体" w:hAnsi="宋体" w:cs="宋体"/>
                <w:color w:val="000000"/>
                <w:sz w:val="24"/>
              </w:rPr>
            </w:pPr>
            <w:r w:rsidRPr="00186D6F">
              <w:rPr>
                <w:rFonts w:ascii="宋体" w:hAnsi="宋体" w:cs="宋体" w:hint="eastAsia"/>
                <w:color w:val="000000"/>
                <w:sz w:val="24"/>
              </w:rPr>
              <w:t>多中心临床科研数据采集及管理平台系统</w:t>
            </w:r>
          </w:p>
        </w:tc>
        <w:tc>
          <w:tcPr>
            <w:tcW w:w="1360" w:type="dxa"/>
            <w:vAlign w:val="center"/>
          </w:tcPr>
          <w:p w:rsidR="00A12179" w:rsidRPr="00A12179" w:rsidRDefault="00A12179" w:rsidP="00A12179">
            <w:pPr>
              <w:jc w:val="center"/>
              <w:rPr>
                <w:rFonts w:ascii="宋体" w:hAnsi="宋体"/>
                <w:color w:val="000000"/>
                <w:sz w:val="24"/>
              </w:rPr>
            </w:pPr>
            <w:r w:rsidRPr="00A12179">
              <w:rPr>
                <w:rFonts w:ascii="宋体" w:hAnsi="宋体" w:hint="eastAsia"/>
                <w:color w:val="000000"/>
                <w:sz w:val="24"/>
              </w:rPr>
              <w:t>一套</w:t>
            </w:r>
          </w:p>
        </w:tc>
        <w:tc>
          <w:tcPr>
            <w:tcW w:w="2556" w:type="dxa"/>
            <w:vAlign w:val="center"/>
          </w:tcPr>
          <w:p w:rsidR="00A12179" w:rsidRPr="00A12179" w:rsidRDefault="00A12179" w:rsidP="00A12179">
            <w:pPr>
              <w:widowControl/>
              <w:jc w:val="left"/>
              <w:rPr>
                <w:rFonts w:ascii="宋体" w:hAnsi="宋体" w:cs="宋体"/>
                <w:color w:val="000000"/>
                <w:kern w:val="0"/>
                <w:sz w:val="24"/>
              </w:rPr>
            </w:pPr>
            <w:r w:rsidRPr="00A12179">
              <w:rPr>
                <w:rFonts w:ascii="宋体" w:hAnsi="宋体" w:cs="宋体" w:hint="eastAsia"/>
                <w:color w:val="000000"/>
                <w:kern w:val="0"/>
                <w:sz w:val="24"/>
              </w:rPr>
              <w:t>按医院实际需求提供</w:t>
            </w:r>
          </w:p>
        </w:tc>
      </w:tr>
    </w:tbl>
    <w:p w:rsidR="00A12179" w:rsidRPr="00A12179" w:rsidRDefault="00A12179" w:rsidP="00A12179">
      <w:pPr>
        <w:rPr>
          <w:rFonts w:ascii="黑体" w:eastAsia="黑体" w:hAnsi="Arial"/>
          <w:b/>
          <w:color w:val="000000"/>
          <w:sz w:val="24"/>
        </w:rPr>
      </w:pPr>
    </w:p>
    <w:p w:rsidR="00D809B9" w:rsidRPr="00A12179" w:rsidRDefault="00A12179" w:rsidP="00A12179">
      <w:pPr>
        <w:rPr>
          <w:rFonts w:ascii="黑体" w:eastAsia="黑体" w:hAnsi="Arial"/>
          <w:b/>
          <w:color w:val="000000"/>
          <w:sz w:val="28"/>
          <w:szCs w:val="28"/>
        </w:rPr>
      </w:pPr>
      <w:r w:rsidRPr="00A12179">
        <w:rPr>
          <w:rFonts w:ascii="黑体" w:eastAsia="黑体" w:hAnsi="Arial" w:hint="eastAsia"/>
          <w:b/>
          <w:color w:val="000000"/>
          <w:sz w:val="28"/>
          <w:szCs w:val="28"/>
        </w:rPr>
        <w:t>2.技术规格：</w:t>
      </w:r>
    </w:p>
    <w:p w:rsidR="00C76158" w:rsidRPr="00A12179" w:rsidRDefault="00A12179">
      <w:pPr>
        <w:pStyle w:val="ad"/>
        <w:snapToGrid w:val="0"/>
        <w:spacing w:before="0" w:after="0" w:line="360" w:lineRule="auto"/>
        <w:jc w:val="left"/>
        <w:rPr>
          <w:rFonts w:ascii="Times New Roman" w:hAnsi="宋体" w:cs="Courier New"/>
          <w:bCs w:val="0"/>
          <w:sz w:val="24"/>
          <w:szCs w:val="24"/>
        </w:rPr>
      </w:pPr>
      <w:bookmarkStart w:id="0" w:name="_Toc43367336"/>
      <w:r w:rsidRPr="00A12179">
        <w:rPr>
          <w:rFonts w:hint="eastAsia"/>
          <w:sz w:val="24"/>
          <w:szCs w:val="24"/>
        </w:rPr>
        <w:t>2.1</w:t>
      </w:r>
      <w:r w:rsidR="00DB2588" w:rsidRPr="00A12179">
        <w:rPr>
          <w:rFonts w:hint="eastAsia"/>
          <w:sz w:val="24"/>
          <w:szCs w:val="24"/>
        </w:rPr>
        <w:t>建设背景</w:t>
      </w:r>
      <w:bookmarkEnd w:id="0"/>
    </w:p>
    <w:p w:rsidR="001B29FF" w:rsidRDefault="00DB2588">
      <w:pPr>
        <w:snapToGrid w:val="0"/>
        <w:spacing w:line="360" w:lineRule="auto"/>
        <w:rPr>
          <w:rFonts w:asciiTheme="minorEastAsia" w:hAnsiTheme="minorEastAsia" w:cs="ArialUnicodeMS"/>
          <w:bCs/>
          <w:kern w:val="0"/>
          <w:sz w:val="24"/>
        </w:rPr>
      </w:pPr>
      <w:r w:rsidRPr="000E5B7A">
        <w:rPr>
          <w:rFonts w:asciiTheme="minorEastAsia" w:hAnsiTheme="minorEastAsia" w:cs="仿宋_GB2312" w:hint="eastAsia"/>
          <w:kern w:val="0"/>
          <w:sz w:val="24"/>
        </w:rPr>
        <w:tab/>
      </w:r>
      <w:r w:rsidR="00A12179">
        <w:rPr>
          <w:rFonts w:asciiTheme="minorEastAsia" w:hAnsiTheme="minorEastAsia" w:cs="仿宋_GB2312" w:hint="eastAsia"/>
          <w:kern w:val="0"/>
          <w:sz w:val="24"/>
        </w:rPr>
        <w:t>（一）医院</w:t>
      </w:r>
      <w:r w:rsidRPr="000E5B7A">
        <w:rPr>
          <w:rFonts w:asciiTheme="minorEastAsia" w:hAnsiTheme="minorEastAsia" w:cs="仿宋_GB2312" w:hint="eastAsia"/>
          <w:kern w:val="0"/>
          <w:sz w:val="24"/>
        </w:rPr>
        <w:t>目前已经成为</w:t>
      </w:r>
      <w:r w:rsidRPr="000E5B7A">
        <w:rPr>
          <w:rFonts w:asciiTheme="minorEastAsia" w:hAnsiTheme="minorEastAsia" w:cs="ArialUnicodeMS" w:hint="eastAsia"/>
          <w:bCs/>
          <w:kern w:val="0"/>
          <w:sz w:val="24"/>
        </w:rPr>
        <w:t>中医药循证能力建设项目的</w:t>
      </w:r>
      <w:r w:rsidR="00EE5FCA" w:rsidRPr="000E5B7A">
        <w:rPr>
          <w:rFonts w:asciiTheme="minorEastAsia" w:hAnsiTheme="minorEastAsia" w:cs="ArialUnicodeMS" w:hint="eastAsia"/>
          <w:bCs/>
          <w:kern w:val="0"/>
          <w:sz w:val="24"/>
        </w:rPr>
        <w:t>建设单位</w:t>
      </w:r>
      <w:r w:rsidR="00A12179">
        <w:rPr>
          <w:rFonts w:asciiTheme="minorEastAsia" w:hAnsiTheme="minorEastAsia" w:cs="ArialUnicodeMS" w:hint="eastAsia"/>
          <w:bCs/>
          <w:kern w:val="0"/>
          <w:sz w:val="24"/>
        </w:rPr>
        <w:t>；</w:t>
      </w:r>
    </w:p>
    <w:p w:rsidR="00C76158" w:rsidRPr="00632F79" w:rsidRDefault="00A12179" w:rsidP="00632F79">
      <w:pPr>
        <w:snapToGrid w:val="0"/>
        <w:spacing w:line="360" w:lineRule="auto"/>
        <w:ind w:firstLine="420"/>
        <w:rPr>
          <w:rFonts w:asciiTheme="minorEastAsia" w:hAnsiTheme="minorEastAsia" w:cs="仿宋_GB2312"/>
          <w:kern w:val="0"/>
          <w:sz w:val="24"/>
        </w:rPr>
      </w:pPr>
      <w:r>
        <w:rPr>
          <w:rFonts w:asciiTheme="minorEastAsia" w:hAnsiTheme="minorEastAsia" w:cs="仿宋_GB2312" w:hint="eastAsia"/>
          <w:kern w:val="0"/>
          <w:sz w:val="24"/>
        </w:rPr>
        <w:t>（二）</w:t>
      </w:r>
      <w:r w:rsidR="00DB2588" w:rsidRPr="000E5B7A">
        <w:rPr>
          <w:rFonts w:asciiTheme="minorEastAsia" w:hAnsiTheme="minorEastAsia" w:cs="仿宋_GB2312" w:hint="eastAsia"/>
          <w:kern w:val="0"/>
          <w:sz w:val="24"/>
        </w:rPr>
        <w:t>充分探索</w:t>
      </w:r>
      <w:r>
        <w:rPr>
          <w:rFonts w:asciiTheme="minorEastAsia" w:hAnsiTheme="minorEastAsia" w:cs="仿宋_GB2312" w:hint="eastAsia"/>
          <w:kern w:val="0"/>
          <w:sz w:val="24"/>
        </w:rPr>
        <w:t>医院</w:t>
      </w:r>
      <w:r w:rsidR="00765D8A" w:rsidRPr="000E5B7A">
        <w:rPr>
          <w:rFonts w:asciiTheme="minorEastAsia" w:hAnsiTheme="minorEastAsia" w:cs="仿宋_GB2312" w:hint="eastAsia"/>
          <w:kern w:val="0"/>
          <w:sz w:val="24"/>
        </w:rPr>
        <w:t>在</w:t>
      </w:r>
      <w:r w:rsidR="00DB2588" w:rsidRPr="000E5B7A">
        <w:rPr>
          <w:rFonts w:asciiTheme="minorEastAsia" w:hAnsiTheme="minorEastAsia" w:cs="仿宋_GB2312" w:hint="eastAsia"/>
          <w:kern w:val="0"/>
          <w:sz w:val="24"/>
        </w:rPr>
        <w:t>重点病种</w:t>
      </w:r>
      <w:r w:rsidR="00765D8A" w:rsidRPr="000E5B7A">
        <w:rPr>
          <w:rFonts w:asciiTheme="minorEastAsia" w:hAnsiTheme="minorEastAsia" w:cs="仿宋_GB2312" w:hint="eastAsia"/>
          <w:kern w:val="0"/>
          <w:sz w:val="24"/>
        </w:rPr>
        <w:t>方面的</w:t>
      </w:r>
      <w:r w:rsidR="00DB2588" w:rsidRPr="000E5B7A">
        <w:rPr>
          <w:rFonts w:asciiTheme="minorEastAsia" w:hAnsiTheme="minorEastAsia" w:cs="仿宋_GB2312" w:hint="eastAsia"/>
          <w:kern w:val="0"/>
          <w:sz w:val="24"/>
        </w:rPr>
        <w:t>诊疗优势，促进</w:t>
      </w:r>
      <w:r w:rsidR="002461DB">
        <w:rPr>
          <w:rFonts w:asciiTheme="minorEastAsia" w:hAnsiTheme="minorEastAsia" w:cs="仿宋_GB2312" w:hint="eastAsia"/>
          <w:kern w:val="0"/>
          <w:sz w:val="24"/>
        </w:rPr>
        <w:t>基础循证能力系统与临床证据库的形成，以及</w:t>
      </w:r>
      <w:r w:rsidR="00765D8A" w:rsidRPr="000E5B7A">
        <w:rPr>
          <w:rFonts w:asciiTheme="minorEastAsia" w:hAnsiTheme="minorEastAsia" w:cs="仿宋_GB2312" w:hint="eastAsia"/>
          <w:kern w:val="0"/>
          <w:sz w:val="24"/>
        </w:rPr>
        <w:t>真实世界数据库的建设</w:t>
      </w:r>
      <w:r w:rsidR="002461DB">
        <w:rPr>
          <w:rFonts w:asciiTheme="minorEastAsia" w:hAnsiTheme="minorEastAsia" w:cs="仿宋_GB2312" w:hint="eastAsia"/>
          <w:kern w:val="0"/>
          <w:sz w:val="24"/>
        </w:rPr>
        <w:t>，</w:t>
      </w:r>
      <w:r w:rsidR="00765D8A" w:rsidRPr="000E5B7A">
        <w:rPr>
          <w:rFonts w:asciiTheme="minorEastAsia" w:hAnsiTheme="minorEastAsia" w:cs="仿宋_GB2312" w:hint="eastAsia"/>
          <w:kern w:val="0"/>
          <w:sz w:val="24"/>
        </w:rPr>
        <w:t>均成为本院中医药循证能力建设的重要</w:t>
      </w:r>
      <w:r w:rsidR="00DB2588" w:rsidRPr="000E5B7A">
        <w:rPr>
          <w:rFonts w:asciiTheme="minorEastAsia" w:hAnsiTheme="minorEastAsia" w:cs="仿宋_GB2312" w:hint="eastAsia"/>
          <w:kern w:val="0"/>
          <w:sz w:val="24"/>
        </w:rPr>
        <w:t>任务。</w:t>
      </w:r>
      <w:r w:rsidR="00765D8A" w:rsidRPr="00A12179">
        <w:rPr>
          <w:rFonts w:ascii="Cambria" w:hAnsi="Cambria" w:cs="Times New Roman" w:hint="eastAsia"/>
          <w:kern w:val="0"/>
          <w:sz w:val="24"/>
        </w:rPr>
        <w:tab/>
      </w:r>
    </w:p>
    <w:p w:rsidR="00C76158" w:rsidRPr="00A12179" w:rsidRDefault="00A12179" w:rsidP="00C53E11">
      <w:pPr>
        <w:pStyle w:val="ad"/>
        <w:snapToGrid w:val="0"/>
        <w:spacing w:before="0" w:after="0" w:line="360" w:lineRule="auto"/>
        <w:jc w:val="left"/>
        <w:rPr>
          <w:sz w:val="24"/>
          <w:szCs w:val="24"/>
        </w:rPr>
      </w:pPr>
      <w:bookmarkStart w:id="1" w:name="_Toc43367337"/>
      <w:r>
        <w:rPr>
          <w:rFonts w:hint="eastAsia"/>
          <w:sz w:val="24"/>
          <w:szCs w:val="24"/>
        </w:rPr>
        <w:t>2.2</w:t>
      </w:r>
      <w:r w:rsidR="00DB2588" w:rsidRPr="00A12179">
        <w:rPr>
          <w:rFonts w:hint="eastAsia"/>
          <w:sz w:val="24"/>
          <w:szCs w:val="24"/>
        </w:rPr>
        <w:t>建设目</w:t>
      </w:r>
      <w:r w:rsidR="00B74557" w:rsidRPr="00A12179">
        <w:rPr>
          <w:rFonts w:hint="eastAsia"/>
          <w:sz w:val="24"/>
          <w:szCs w:val="24"/>
        </w:rPr>
        <w:t>标</w:t>
      </w:r>
      <w:bookmarkEnd w:id="1"/>
    </w:p>
    <w:p w:rsidR="00B74557" w:rsidRPr="000E5B7A" w:rsidRDefault="00A12179" w:rsidP="00B74557">
      <w:pPr>
        <w:pStyle w:val="2"/>
        <w:snapToGrid w:val="0"/>
        <w:spacing w:before="0" w:after="0" w:line="360" w:lineRule="auto"/>
      </w:pPr>
      <w:bookmarkStart w:id="2" w:name="_Toc43367338"/>
      <w:r>
        <w:rPr>
          <w:rFonts w:asciiTheme="minorEastAsia" w:eastAsiaTheme="minorEastAsia" w:hAnsiTheme="minorEastAsia" w:hint="eastAsia"/>
          <w:sz w:val="24"/>
          <w:szCs w:val="24"/>
        </w:rPr>
        <w:t>2.2.1</w:t>
      </w:r>
      <w:r w:rsidR="00B56E1F">
        <w:rPr>
          <w:rFonts w:asciiTheme="minorEastAsia" w:eastAsiaTheme="minorEastAsia" w:hAnsiTheme="minorEastAsia" w:hint="eastAsia"/>
          <w:sz w:val="24"/>
          <w:szCs w:val="24"/>
        </w:rPr>
        <w:t>完成基本循证能力建设</w:t>
      </w:r>
      <w:bookmarkEnd w:id="2"/>
    </w:p>
    <w:p w:rsidR="00B56E1F" w:rsidRDefault="00A12179" w:rsidP="00B74557">
      <w:pPr>
        <w:pStyle w:val="zw1"/>
        <w:spacing w:line="360" w:lineRule="auto"/>
        <w:ind w:firstLineChars="0" w:firstLine="420"/>
      </w:pPr>
      <w:r>
        <w:rPr>
          <w:rFonts w:hint="eastAsia"/>
        </w:rPr>
        <w:t>（一）</w:t>
      </w:r>
      <w:r w:rsidR="00B74557" w:rsidRPr="000E5B7A">
        <w:rPr>
          <w:rFonts w:hint="eastAsia"/>
        </w:rPr>
        <w:t>部署</w:t>
      </w:r>
      <w:r w:rsidR="00B56E1F">
        <w:rPr>
          <w:rFonts w:hint="eastAsia"/>
        </w:rPr>
        <w:t>标准统一的中医药循证研究项目管理分析系统；</w:t>
      </w:r>
    </w:p>
    <w:p w:rsidR="00B56E1F" w:rsidRDefault="00A12179" w:rsidP="00B74557">
      <w:pPr>
        <w:pStyle w:val="zw1"/>
        <w:spacing w:line="360" w:lineRule="auto"/>
        <w:ind w:firstLineChars="0" w:firstLine="420"/>
      </w:pPr>
      <w:r>
        <w:t>（二）</w:t>
      </w:r>
      <w:r w:rsidR="00B56E1F" w:rsidRPr="00B56E1F">
        <w:t>实现中医药循证医学研究数据在临床与科研之间、各个建设单位之间的互联互通</w:t>
      </w:r>
      <w:r w:rsidR="00B56E1F">
        <w:t>；</w:t>
      </w:r>
    </w:p>
    <w:p w:rsidR="00B56E1F" w:rsidRDefault="00A12179" w:rsidP="00B74557">
      <w:pPr>
        <w:pStyle w:val="zw1"/>
        <w:spacing w:line="360" w:lineRule="auto"/>
        <w:ind w:firstLineChars="0" w:firstLine="420"/>
      </w:pPr>
      <w:r>
        <w:rPr>
          <w:rFonts w:hint="eastAsia"/>
        </w:rPr>
        <w:t>（三）</w:t>
      </w:r>
      <w:r w:rsidR="00B56E1F">
        <w:rPr>
          <w:rFonts w:hint="eastAsia"/>
        </w:rPr>
        <w:t>建设的</w:t>
      </w:r>
      <w:r w:rsidR="002461DB">
        <w:rPr>
          <w:rFonts w:hint="eastAsia"/>
        </w:rPr>
        <w:t>具体</w:t>
      </w:r>
      <w:r w:rsidR="00B56E1F">
        <w:rPr>
          <w:rFonts w:hint="eastAsia"/>
        </w:rPr>
        <w:t>系统包括：</w:t>
      </w:r>
    </w:p>
    <w:p w:rsidR="00B56E1F" w:rsidRDefault="002461DB" w:rsidP="00A12179">
      <w:pPr>
        <w:pStyle w:val="zw1"/>
        <w:numPr>
          <w:ilvl w:val="0"/>
          <w:numId w:val="6"/>
        </w:numPr>
        <w:spacing w:line="360" w:lineRule="auto"/>
        <w:ind w:firstLineChars="0"/>
      </w:pPr>
      <w:r w:rsidRPr="002461DB">
        <w:rPr>
          <w:rFonts w:hint="eastAsia"/>
          <w:b/>
        </w:rPr>
        <w:t>临床研究项目管理系统（含随机化）</w:t>
      </w:r>
      <w:r>
        <w:rPr>
          <w:rFonts w:hint="eastAsia"/>
        </w:rPr>
        <w:t>；</w:t>
      </w:r>
      <w:r>
        <w:t xml:space="preserve"> </w:t>
      </w:r>
    </w:p>
    <w:p w:rsidR="00B56E1F" w:rsidRDefault="002461DB" w:rsidP="00A12179">
      <w:pPr>
        <w:pStyle w:val="zw1"/>
        <w:numPr>
          <w:ilvl w:val="0"/>
          <w:numId w:val="6"/>
        </w:numPr>
        <w:spacing w:line="360" w:lineRule="auto"/>
        <w:ind w:firstLineChars="0"/>
      </w:pPr>
      <w:r w:rsidRPr="002461DB">
        <w:rPr>
          <w:rFonts w:hint="eastAsia"/>
          <w:b/>
        </w:rPr>
        <w:t>多中心临床研究数据采集系统</w:t>
      </w:r>
      <w:r>
        <w:rPr>
          <w:rFonts w:hint="eastAsia"/>
        </w:rPr>
        <w:t>；</w:t>
      </w:r>
    </w:p>
    <w:p w:rsidR="00D73A00" w:rsidRPr="000E5B7A" w:rsidRDefault="00127A5F" w:rsidP="00632F79">
      <w:pPr>
        <w:pStyle w:val="zw1"/>
        <w:numPr>
          <w:ilvl w:val="0"/>
          <w:numId w:val="6"/>
        </w:numPr>
        <w:spacing w:line="360" w:lineRule="auto"/>
        <w:ind w:firstLineChars="0"/>
      </w:pPr>
      <w:r>
        <w:rPr>
          <w:rFonts w:hint="eastAsia"/>
          <w:b/>
        </w:rPr>
        <w:t>其他必要的子系统</w:t>
      </w:r>
      <w:r w:rsidR="00A81CDB">
        <w:rPr>
          <w:rFonts w:hint="eastAsia"/>
          <w:b/>
        </w:rPr>
        <w:t>或其升级维护工作</w:t>
      </w:r>
      <w:r>
        <w:rPr>
          <w:rFonts w:hint="eastAsia"/>
          <w:b/>
        </w:rPr>
        <w:t>；</w:t>
      </w:r>
    </w:p>
    <w:p w:rsidR="00B74557" w:rsidRPr="000E5B7A" w:rsidRDefault="00632F79" w:rsidP="00B74557">
      <w:pPr>
        <w:pStyle w:val="2"/>
        <w:snapToGrid w:val="0"/>
        <w:spacing w:before="0" w:after="0" w:line="360" w:lineRule="auto"/>
        <w:rPr>
          <w:sz w:val="24"/>
          <w:szCs w:val="24"/>
        </w:rPr>
      </w:pPr>
      <w:bookmarkStart w:id="3" w:name="_Toc43367339"/>
      <w:r>
        <w:rPr>
          <w:rFonts w:asciiTheme="minorEastAsia" w:eastAsiaTheme="minorEastAsia" w:hAnsiTheme="minorEastAsia" w:hint="eastAsia"/>
          <w:sz w:val="24"/>
          <w:szCs w:val="24"/>
        </w:rPr>
        <w:t>2.2.2</w:t>
      </w:r>
      <w:r w:rsidR="00B56E1F">
        <w:rPr>
          <w:rFonts w:asciiTheme="minorEastAsia" w:eastAsiaTheme="minorEastAsia" w:hAnsiTheme="minorEastAsia" w:hint="eastAsia"/>
          <w:sz w:val="24"/>
          <w:szCs w:val="24"/>
        </w:rPr>
        <w:t>促进专科专病循证能力提升</w:t>
      </w:r>
      <w:bookmarkEnd w:id="3"/>
    </w:p>
    <w:p w:rsidR="00B56E1F" w:rsidRPr="002461DB" w:rsidRDefault="00437271" w:rsidP="00632F79">
      <w:pPr>
        <w:pStyle w:val="zw1"/>
        <w:numPr>
          <w:ilvl w:val="0"/>
          <w:numId w:val="7"/>
        </w:numPr>
        <w:spacing w:line="360" w:lineRule="auto"/>
        <w:ind w:firstLineChars="0"/>
        <w:rPr>
          <w:b/>
        </w:rPr>
      </w:pPr>
      <w:r w:rsidRPr="002461DB">
        <w:rPr>
          <w:rFonts w:hint="eastAsia"/>
          <w:b/>
        </w:rPr>
        <w:t>优势病种真实世界数据库</w:t>
      </w:r>
    </w:p>
    <w:p w:rsidR="00B56E1F" w:rsidRPr="002461DB" w:rsidRDefault="00437271" w:rsidP="00632F79">
      <w:pPr>
        <w:pStyle w:val="zw1"/>
        <w:numPr>
          <w:ilvl w:val="0"/>
          <w:numId w:val="7"/>
        </w:numPr>
        <w:spacing w:line="360" w:lineRule="auto"/>
        <w:ind w:firstLineChars="0"/>
        <w:rPr>
          <w:b/>
        </w:rPr>
      </w:pPr>
      <w:r w:rsidRPr="002461DB">
        <w:rPr>
          <w:rFonts w:hint="eastAsia"/>
          <w:b/>
        </w:rPr>
        <w:t>优势病种证据数据库</w:t>
      </w:r>
    </w:p>
    <w:p w:rsidR="00632F79" w:rsidRDefault="00632F79" w:rsidP="005B6177">
      <w:pPr>
        <w:pStyle w:val="ad"/>
        <w:snapToGrid w:val="0"/>
        <w:spacing w:before="0" w:after="0" w:line="360" w:lineRule="auto"/>
        <w:jc w:val="left"/>
        <w:rPr>
          <w:sz w:val="30"/>
          <w:szCs w:val="30"/>
        </w:rPr>
      </w:pPr>
      <w:bookmarkStart w:id="4" w:name="_Toc43367340"/>
    </w:p>
    <w:p w:rsidR="005B6177" w:rsidRDefault="00632F79" w:rsidP="00632F79">
      <w:pPr>
        <w:pStyle w:val="ad"/>
        <w:snapToGrid w:val="0"/>
        <w:spacing w:before="0" w:after="0" w:line="360" w:lineRule="auto"/>
        <w:jc w:val="left"/>
        <w:rPr>
          <w:sz w:val="30"/>
          <w:szCs w:val="30"/>
        </w:rPr>
      </w:pPr>
      <w:r>
        <w:rPr>
          <w:rFonts w:hint="eastAsia"/>
          <w:sz w:val="30"/>
          <w:szCs w:val="30"/>
        </w:rPr>
        <w:t>3</w:t>
      </w:r>
      <w:r w:rsidR="00DB2588" w:rsidRPr="007E478F">
        <w:rPr>
          <w:rFonts w:hint="eastAsia"/>
          <w:sz w:val="30"/>
          <w:szCs w:val="30"/>
        </w:rPr>
        <w:t>、</w:t>
      </w:r>
      <w:bookmarkStart w:id="5" w:name="_Toc43367346"/>
      <w:bookmarkEnd w:id="4"/>
      <w:r w:rsidR="00D766DD" w:rsidRPr="00E878A0">
        <w:rPr>
          <w:rFonts w:hint="eastAsia"/>
          <w:sz w:val="30"/>
          <w:szCs w:val="30"/>
        </w:rPr>
        <w:t>技术平台</w:t>
      </w:r>
      <w:bookmarkEnd w:id="5"/>
    </w:p>
    <w:p w:rsidR="00184266" w:rsidRPr="00184266" w:rsidRDefault="00184266" w:rsidP="00184266">
      <w:pPr>
        <w:ind w:firstLineChars="200" w:firstLine="560"/>
        <w:rPr>
          <w:sz w:val="28"/>
          <w:szCs w:val="28"/>
        </w:rPr>
      </w:pPr>
      <w:r w:rsidRPr="00184266">
        <w:rPr>
          <w:rFonts w:hint="eastAsia"/>
          <w:sz w:val="28"/>
          <w:szCs w:val="28"/>
        </w:rPr>
        <w:t>平台应支持科研项目管理、</w:t>
      </w:r>
      <w:r>
        <w:rPr>
          <w:rFonts w:hint="eastAsia"/>
          <w:sz w:val="28"/>
          <w:szCs w:val="28"/>
        </w:rPr>
        <w:t>自定义</w:t>
      </w:r>
      <w:r>
        <w:rPr>
          <w:rFonts w:hint="eastAsia"/>
          <w:sz w:val="28"/>
          <w:szCs w:val="28"/>
        </w:rPr>
        <w:t>CRF</w:t>
      </w:r>
      <w:r>
        <w:rPr>
          <w:rFonts w:hint="eastAsia"/>
          <w:sz w:val="28"/>
          <w:szCs w:val="28"/>
        </w:rPr>
        <w:t>表设计、随访管理</w:t>
      </w:r>
      <w:r w:rsidR="001F4C85">
        <w:rPr>
          <w:rFonts w:hint="eastAsia"/>
          <w:sz w:val="28"/>
          <w:szCs w:val="28"/>
        </w:rPr>
        <w:t>、</w:t>
      </w:r>
      <w:r>
        <w:rPr>
          <w:rFonts w:hint="eastAsia"/>
          <w:sz w:val="28"/>
          <w:szCs w:val="28"/>
        </w:rPr>
        <w:t>多中心数据采集</w:t>
      </w:r>
      <w:r w:rsidR="001F4C85">
        <w:rPr>
          <w:rFonts w:hint="eastAsia"/>
          <w:sz w:val="28"/>
          <w:szCs w:val="28"/>
        </w:rPr>
        <w:t>及文献评价</w:t>
      </w:r>
      <w:r>
        <w:rPr>
          <w:rFonts w:hint="eastAsia"/>
          <w:sz w:val="28"/>
          <w:szCs w:val="28"/>
        </w:rPr>
        <w:t>，具体要求如下</w:t>
      </w:r>
    </w:p>
    <w:p w:rsidR="00632F79" w:rsidRPr="00632F79" w:rsidRDefault="00632F79" w:rsidP="00632F79">
      <w:pPr>
        <w:pStyle w:val="2"/>
        <w:snapToGrid w:val="0"/>
        <w:spacing w:before="0" w:after="0" w:line="360" w:lineRule="auto"/>
        <w:rPr>
          <w:rFonts w:asciiTheme="minorEastAsia" w:eastAsiaTheme="minorEastAsia" w:hAnsiTheme="minorEastAsia"/>
          <w:sz w:val="24"/>
          <w:szCs w:val="24"/>
        </w:rPr>
      </w:pPr>
      <w:r w:rsidRPr="00632F79">
        <w:rPr>
          <w:rFonts w:asciiTheme="minorEastAsia" w:eastAsiaTheme="minorEastAsia" w:hAnsiTheme="minorEastAsia" w:hint="eastAsia"/>
          <w:sz w:val="24"/>
          <w:szCs w:val="24"/>
        </w:rPr>
        <w:lastRenderedPageBreak/>
        <w:t>3.1</w:t>
      </w:r>
      <w:r w:rsidR="00186D6F">
        <w:rPr>
          <w:rFonts w:asciiTheme="minorEastAsia" w:eastAsiaTheme="minorEastAsia" w:hAnsiTheme="minorEastAsia" w:hint="eastAsia"/>
          <w:sz w:val="24"/>
          <w:szCs w:val="24"/>
        </w:rPr>
        <w:t>科研</w:t>
      </w:r>
      <w:r w:rsidRPr="00632F79">
        <w:rPr>
          <w:rFonts w:asciiTheme="minorEastAsia" w:eastAsiaTheme="minorEastAsia" w:hAnsiTheme="minorEastAsia" w:hint="eastAsia"/>
          <w:sz w:val="24"/>
          <w:szCs w:val="24"/>
        </w:rPr>
        <w:t>项目管理</w:t>
      </w:r>
    </w:p>
    <w:p w:rsidR="00925C36" w:rsidRDefault="00925C36" w:rsidP="00632F79">
      <w:pPr>
        <w:spacing w:line="360" w:lineRule="auto"/>
        <w:rPr>
          <w:rFonts w:ascii="仿宋_GB2312" w:eastAsia="仿宋_GB2312" w:hAnsiTheme="minorEastAsia" w:cs="Arial"/>
          <w:sz w:val="24"/>
        </w:rPr>
      </w:pPr>
      <w:r>
        <w:rPr>
          <w:rFonts w:ascii="仿宋_GB2312" w:eastAsia="仿宋_GB2312" w:hAnsiTheme="minorEastAsia" w:cs="Arial" w:hint="eastAsia"/>
          <w:sz w:val="24"/>
        </w:rPr>
        <w:t>科研项目管理应支持以下功能：</w:t>
      </w:r>
    </w:p>
    <w:p w:rsidR="00925C36" w:rsidRDefault="00925C36" w:rsidP="00925C36">
      <w:pPr>
        <w:pStyle w:val="af3"/>
        <w:numPr>
          <w:ilvl w:val="0"/>
          <w:numId w:val="19"/>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项目过程管理：</w:t>
      </w:r>
      <w:r w:rsidRPr="00925C36">
        <w:rPr>
          <w:rFonts w:ascii="仿宋_GB2312" w:eastAsia="仿宋_GB2312" w:hAnsiTheme="minorEastAsia" w:cs="Arial" w:hint="eastAsia"/>
          <w:sz w:val="24"/>
        </w:rPr>
        <w:t>创建项目、编辑项目、删除项目、设置项目权限、项目组管理、项目组成员管理等过程管理</w:t>
      </w:r>
    </w:p>
    <w:p w:rsidR="00925C36" w:rsidRDefault="00925C36" w:rsidP="00925C36">
      <w:pPr>
        <w:pStyle w:val="af3"/>
        <w:numPr>
          <w:ilvl w:val="0"/>
          <w:numId w:val="19"/>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项目实时管理：</w:t>
      </w:r>
      <w:r w:rsidRPr="00925C36">
        <w:rPr>
          <w:rFonts w:ascii="仿宋_GB2312" w:eastAsia="仿宋_GB2312" w:hAnsiTheme="minorEastAsia" w:cs="Arial" w:hint="eastAsia"/>
          <w:sz w:val="24"/>
        </w:rPr>
        <w:t>实现科研项目/课题流程、进度以及科研项目的实时管理</w:t>
      </w:r>
    </w:p>
    <w:p w:rsidR="00925C36" w:rsidRDefault="00925C36" w:rsidP="00925C36">
      <w:pPr>
        <w:pStyle w:val="af3"/>
        <w:spacing w:line="360" w:lineRule="auto"/>
        <w:ind w:left="420" w:firstLineChars="0" w:firstLine="0"/>
        <w:rPr>
          <w:rFonts w:ascii="仿宋_GB2312" w:eastAsia="仿宋_GB2312" w:hAnsiTheme="minorEastAsia" w:cs="Arial"/>
          <w:sz w:val="24"/>
        </w:rPr>
      </w:pPr>
      <w:r>
        <w:rPr>
          <w:rFonts w:ascii="仿宋_GB2312" w:eastAsia="仿宋_GB2312" w:hAnsiTheme="minorEastAsia" w:cs="Arial" w:hint="eastAsia"/>
          <w:sz w:val="24"/>
        </w:rPr>
        <w:t>应满足以下要求：</w:t>
      </w:r>
    </w:p>
    <w:p w:rsidR="00925C36"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具备同时对一个或者多个科研项目进行实施和管理，不局限于一个临床科室或者一个科研项目，实现对整个医疗机构的临床科研的集中统一管理以及单个科研项目的个性化支持；</w:t>
      </w:r>
    </w:p>
    <w:p w:rsidR="00925C36"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满足查询、增加、修改、作废科研项目功能，同时具备设置项目的基本信息，包括如项目名称、项目类型、项目状态、相关科室、负责人、相关CRF模板等；</w:t>
      </w:r>
    </w:p>
    <w:p w:rsidR="00D524AF"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管理的相关操作具备权限控制，不同的系统用户设置不同的数据权限，如数据可访问范围、数据脱敏字段范围，数据导出的字段范围。</w:t>
      </w:r>
    </w:p>
    <w:p w:rsidR="00925C36"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项目组管理用于创建、编辑、删除相关项目的项目组，应能够关联到对应的科研队列；</w:t>
      </w:r>
    </w:p>
    <w:p w:rsidR="00925C36" w:rsidRDefault="00925C36" w:rsidP="00925C36">
      <w:pPr>
        <w:pStyle w:val="af3"/>
        <w:numPr>
          <w:ilvl w:val="0"/>
          <w:numId w:val="21"/>
        </w:numPr>
        <w:spacing w:line="360" w:lineRule="auto"/>
        <w:ind w:firstLineChars="0"/>
        <w:rPr>
          <w:rFonts w:ascii="仿宋_GB2312" w:eastAsia="仿宋_GB2312" w:hAnsiTheme="minorEastAsia" w:cs="Arial"/>
          <w:sz w:val="24"/>
        </w:rPr>
      </w:pPr>
      <w:r w:rsidRPr="00925C36">
        <w:rPr>
          <w:rFonts w:ascii="仿宋_GB2312" w:eastAsia="仿宋_GB2312" w:hAnsiTheme="minorEastAsia" w:cs="Arial" w:hint="eastAsia"/>
          <w:sz w:val="24"/>
        </w:rPr>
        <w:t>项目组成员管理实现项目组成员的增加、删除及给成员授权角色（如项目组用户、普通用户、录入人员）的功能。</w:t>
      </w:r>
    </w:p>
    <w:p w:rsidR="00D524AF" w:rsidRPr="00D524AF" w:rsidRDefault="00D524AF" w:rsidP="00D524AF">
      <w:pPr>
        <w:pStyle w:val="2"/>
        <w:snapToGrid w:val="0"/>
        <w:spacing w:before="0" w:after="0" w:line="360" w:lineRule="auto"/>
        <w:rPr>
          <w:rFonts w:asciiTheme="minorEastAsia" w:eastAsiaTheme="minorEastAsia" w:hAnsiTheme="minorEastAsia"/>
          <w:sz w:val="24"/>
          <w:szCs w:val="24"/>
        </w:rPr>
      </w:pPr>
      <w:r w:rsidRPr="00D524AF">
        <w:rPr>
          <w:rFonts w:asciiTheme="minorEastAsia" w:eastAsiaTheme="minorEastAsia" w:hAnsiTheme="minorEastAsia" w:hint="eastAsia"/>
          <w:sz w:val="24"/>
          <w:szCs w:val="24"/>
        </w:rPr>
        <w:t>3.2自定义CRF设计</w:t>
      </w:r>
    </w:p>
    <w:p w:rsidR="00D524AF" w:rsidRDefault="00D524AF" w:rsidP="00D524AF">
      <w:pPr>
        <w:spacing w:line="360" w:lineRule="auto"/>
        <w:ind w:firstLineChars="200" w:firstLine="480"/>
        <w:rPr>
          <w:rFonts w:ascii="仿宋_GB2312" w:eastAsia="仿宋_GB2312" w:hAnsiTheme="minorEastAsia" w:cs="Arial"/>
          <w:sz w:val="24"/>
        </w:rPr>
      </w:pPr>
      <w:r w:rsidRPr="00D524AF">
        <w:rPr>
          <w:rFonts w:ascii="仿宋_GB2312" w:eastAsia="仿宋_GB2312" w:hAnsiTheme="minorEastAsia" w:cs="Arial" w:hint="eastAsia"/>
          <w:sz w:val="24"/>
        </w:rPr>
        <w:t>CRF设计模块应支持用户针对不同科研项目的需要，自行定义数据采集表单。</w:t>
      </w:r>
      <w:r>
        <w:rPr>
          <w:rFonts w:ascii="仿宋_GB2312" w:eastAsia="仿宋_GB2312" w:hAnsiTheme="minorEastAsia" w:cs="Arial" w:hint="eastAsia"/>
          <w:sz w:val="24"/>
        </w:rPr>
        <w:t>并支持：</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t>满足用户通过拖拽组件的方式自动生成完整可用的表单，具备单选框、复选框、日期、下拉框、文本域等控件</w:t>
      </w:r>
      <w:r w:rsidR="00184266" w:rsidRPr="00925C36">
        <w:rPr>
          <w:rFonts w:ascii="仿宋_GB2312" w:eastAsia="仿宋_GB2312" w:hAnsiTheme="minorEastAsia" w:cs="Arial" w:hint="eastAsia"/>
          <w:sz w:val="24"/>
        </w:rPr>
        <w:t>；</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t>满足从新建表单-设计表单-保存表单-创建数据表-保存数据-展示数据-查询数据的完整流程，无需技术人员参与，并具备多种数据录入方式和数据质量校验</w:t>
      </w:r>
      <w:r w:rsidR="00184266" w:rsidRPr="00925C36">
        <w:rPr>
          <w:rFonts w:ascii="仿宋_GB2312" w:eastAsia="仿宋_GB2312" w:hAnsiTheme="minorEastAsia" w:cs="Arial" w:hint="eastAsia"/>
          <w:sz w:val="24"/>
        </w:rPr>
        <w:t>；</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t>满足实现动态填写表单，同时满足从外部获取外部系统数据使用</w:t>
      </w:r>
      <w:r w:rsidR="00184266" w:rsidRPr="00925C36">
        <w:rPr>
          <w:rFonts w:ascii="仿宋_GB2312" w:eastAsia="仿宋_GB2312" w:hAnsiTheme="minorEastAsia" w:cs="Arial" w:hint="eastAsia"/>
          <w:sz w:val="24"/>
        </w:rPr>
        <w:t>；</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t>具备数据校验功能，能够校验一个表单内部单一或者多个数据项间逻辑关系的合法性，同时实现跨表单数据逻辑关系的校验</w:t>
      </w:r>
      <w:r w:rsidR="00184266" w:rsidRPr="00925C36">
        <w:rPr>
          <w:rFonts w:ascii="仿宋_GB2312" w:eastAsia="仿宋_GB2312" w:hAnsiTheme="minorEastAsia" w:cs="Arial" w:hint="eastAsia"/>
          <w:sz w:val="24"/>
        </w:rPr>
        <w:t>；</w:t>
      </w:r>
    </w:p>
    <w:p w:rsidR="00D524AF" w:rsidRPr="00D524AF" w:rsidRDefault="00D524AF" w:rsidP="00D524AF">
      <w:pPr>
        <w:pStyle w:val="af3"/>
        <w:numPr>
          <w:ilvl w:val="0"/>
          <w:numId w:val="22"/>
        </w:numPr>
        <w:spacing w:line="360" w:lineRule="auto"/>
        <w:ind w:firstLineChars="0"/>
        <w:rPr>
          <w:rFonts w:ascii="仿宋_GB2312" w:eastAsia="仿宋_GB2312" w:hAnsiTheme="minorEastAsia" w:cs="Arial"/>
          <w:sz w:val="24"/>
        </w:rPr>
      </w:pPr>
      <w:r w:rsidRPr="00D524AF">
        <w:rPr>
          <w:rFonts w:ascii="仿宋_GB2312" w:eastAsia="仿宋_GB2312" w:hAnsiTheme="minorEastAsia" w:cs="Arial" w:hint="eastAsia"/>
          <w:sz w:val="24"/>
        </w:rPr>
        <w:lastRenderedPageBreak/>
        <w:t>具备自动计算和评分的功能，能够根据多个数据项目的内容进行其它项目内容或分值的自动计算。医生通过简单的培训，能够自行设计表单，对于表单的维护不需要技术和实施人员参与。</w:t>
      </w:r>
    </w:p>
    <w:p w:rsidR="00D524AF" w:rsidRPr="00D524AF" w:rsidRDefault="00D524AF" w:rsidP="00D524AF">
      <w:pPr>
        <w:pStyle w:val="2"/>
        <w:snapToGrid w:val="0"/>
        <w:spacing w:before="0" w:after="0" w:line="360" w:lineRule="auto"/>
        <w:rPr>
          <w:rFonts w:asciiTheme="minorEastAsia" w:eastAsiaTheme="minorEastAsia" w:hAnsiTheme="minorEastAsia"/>
          <w:sz w:val="24"/>
          <w:szCs w:val="24"/>
        </w:rPr>
      </w:pPr>
      <w:r w:rsidRPr="00D524AF">
        <w:rPr>
          <w:rFonts w:asciiTheme="minorEastAsia" w:eastAsiaTheme="minorEastAsia" w:hAnsiTheme="minorEastAsia" w:hint="eastAsia"/>
          <w:sz w:val="24"/>
          <w:szCs w:val="24"/>
        </w:rPr>
        <w:t>3.3随访流程管理</w:t>
      </w:r>
    </w:p>
    <w:p w:rsidR="00184266" w:rsidRDefault="00D524AF" w:rsidP="00184266">
      <w:pPr>
        <w:spacing w:line="360" w:lineRule="auto"/>
        <w:ind w:firstLineChars="200" w:firstLine="480"/>
        <w:rPr>
          <w:rFonts w:ascii="仿宋_GB2312" w:eastAsia="仿宋_GB2312" w:hAnsiTheme="minorEastAsia" w:cs="Arial"/>
          <w:sz w:val="24"/>
        </w:rPr>
      </w:pPr>
      <w:r w:rsidRPr="00D524AF">
        <w:rPr>
          <w:rFonts w:ascii="仿宋_GB2312" w:eastAsia="仿宋_GB2312" w:hAnsiTheme="minorEastAsia" w:cs="Arial" w:hint="eastAsia"/>
          <w:sz w:val="24"/>
        </w:rPr>
        <w:t>随访流程管理模块包括随访计划设置、随访表单关联、随访推送方式等功能，对科研项目指定的受访者进行随访管理。</w:t>
      </w:r>
      <w:r w:rsidR="00184266">
        <w:rPr>
          <w:rFonts w:ascii="仿宋_GB2312" w:eastAsia="仿宋_GB2312" w:hAnsiTheme="minorEastAsia" w:cs="Arial" w:hint="eastAsia"/>
          <w:sz w:val="24"/>
        </w:rPr>
        <w:t>并满足以下要求</w:t>
      </w:r>
    </w:p>
    <w:p w:rsidR="00184266" w:rsidRPr="00184266" w:rsidRDefault="00D524AF"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具备对单个项目组配置随访流程，并针对每一次随访设置关联的表单的功能。</w:t>
      </w:r>
    </w:p>
    <w:p w:rsidR="00D524AF" w:rsidRDefault="00D524AF"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满足预定义随访策略，支持多种随访类型的设置。</w:t>
      </w:r>
    </w:p>
    <w:p w:rsidR="00184266" w:rsidRDefault="00184266" w:rsidP="00184266">
      <w:pPr>
        <w:pStyle w:val="2"/>
        <w:snapToGrid w:val="0"/>
        <w:spacing w:before="0" w:after="0" w:line="360" w:lineRule="auto"/>
        <w:rPr>
          <w:rFonts w:asciiTheme="minorEastAsia" w:eastAsiaTheme="minorEastAsia" w:hAnsiTheme="minorEastAsia"/>
          <w:sz w:val="24"/>
          <w:szCs w:val="24"/>
        </w:rPr>
      </w:pPr>
      <w:r w:rsidRPr="00184266">
        <w:rPr>
          <w:rFonts w:asciiTheme="minorEastAsia" w:eastAsiaTheme="minorEastAsia" w:hAnsiTheme="minorEastAsia" w:hint="eastAsia"/>
          <w:sz w:val="24"/>
          <w:szCs w:val="24"/>
        </w:rPr>
        <w:t>3.4多中心数据采集</w:t>
      </w:r>
    </w:p>
    <w:p w:rsidR="00184266" w:rsidRPr="00184266" w:rsidRDefault="00184266" w:rsidP="00184266">
      <w:pPr>
        <w:ind w:firstLineChars="200" w:firstLine="480"/>
        <w:rPr>
          <w:rFonts w:ascii="仿宋_GB2312" w:eastAsia="仿宋_GB2312" w:hAnsiTheme="minorEastAsia" w:cs="Arial"/>
          <w:sz w:val="24"/>
          <w:szCs w:val="22"/>
        </w:rPr>
      </w:pPr>
      <w:r w:rsidRPr="00184266">
        <w:rPr>
          <w:rFonts w:ascii="仿宋_GB2312" w:eastAsia="仿宋_GB2312" w:hAnsiTheme="minorEastAsia" w:cs="Arial" w:hint="eastAsia"/>
          <w:sz w:val="24"/>
          <w:szCs w:val="22"/>
        </w:rPr>
        <w:t>多中心数据采集应满足受试者数据的录入、清洗、</w:t>
      </w:r>
      <w:r w:rsidR="00643EEB">
        <w:rPr>
          <w:rFonts w:ascii="仿宋_GB2312" w:eastAsia="仿宋_GB2312" w:hAnsiTheme="minorEastAsia" w:cs="Arial" w:hint="eastAsia"/>
          <w:sz w:val="24"/>
          <w:szCs w:val="22"/>
        </w:rPr>
        <w:t>统计、</w:t>
      </w:r>
      <w:r w:rsidRPr="00184266">
        <w:rPr>
          <w:rFonts w:ascii="仿宋_GB2312" w:eastAsia="仿宋_GB2312" w:hAnsiTheme="minorEastAsia" w:cs="Arial" w:hint="eastAsia"/>
          <w:sz w:val="24"/>
          <w:szCs w:val="22"/>
        </w:rPr>
        <w:t>导出分析等及数据的安全零风险管理。包括受试者管理、</w:t>
      </w:r>
      <w:r>
        <w:rPr>
          <w:rFonts w:ascii="仿宋_GB2312" w:eastAsia="仿宋_GB2312" w:hAnsiTheme="minorEastAsia" w:cs="Arial" w:hint="eastAsia"/>
          <w:sz w:val="24"/>
          <w:szCs w:val="22"/>
        </w:rPr>
        <w:t>病例列表及数据上报管理、</w:t>
      </w:r>
      <w:r w:rsidRPr="00184266">
        <w:rPr>
          <w:rFonts w:ascii="仿宋_GB2312" w:eastAsia="仿宋_GB2312" w:hAnsiTheme="minorEastAsia" w:cs="Arial" w:hint="eastAsia"/>
          <w:sz w:val="24"/>
          <w:szCs w:val="22"/>
        </w:rPr>
        <w:t>质疑管理、</w:t>
      </w:r>
      <w:r w:rsidR="001B4E85">
        <w:rPr>
          <w:rFonts w:ascii="仿宋_GB2312" w:eastAsia="仿宋_GB2312" w:hAnsiTheme="minorEastAsia" w:cs="Arial" w:hint="eastAsia"/>
          <w:sz w:val="24"/>
          <w:szCs w:val="22"/>
        </w:rPr>
        <w:t>数据质量监查与统计管理、ePro患者日志、临床系统集成等功能</w:t>
      </w:r>
      <w:r w:rsidRPr="00184266">
        <w:rPr>
          <w:rFonts w:ascii="仿宋_GB2312" w:eastAsia="仿宋_GB2312" w:hAnsiTheme="minorEastAsia" w:cs="Arial" w:hint="eastAsia"/>
          <w:sz w:val="24"/>
          <w:szCs w:val="22"/>
        </w:rPr>
        <w:t>。</w:t>
      </w:r>
    </w:p>
    <w:p w:rsidR="00184266" w:rsidRDefault="00184266" w:rsidP="00632F79">
      <w:pPr>
        <w:spacing w:line="360" w:lineRule="auto"/>
        <w:rPr>
          <w:rFonts w:asciiTheme="minorEastAsia" w:hAnsiTheme="minorEastAsia" w:cs="Times New Roman"/>
          <w:b/>
          <w:bCs/>
          <w:kern w:val="0"/>
          <w:sz w:val="24"/>
        </w:rPr>
      </w:pPr>
      <w:r>
        <w:rPr>
          <w:rFonts w:asciiTheme="minorEastAsia" w:hAnsiTheme="minorEastAsia" w:cs="Times New Roman" w:hint="eastAsia"/>
          <w:b/>
          <w:bCs/>
          <w:kern w:val="0"/>
          <w:sz w:val="24"/>
        </w:rPr>
        <w:t>3.4.1</w:t>
      </w:r>
      <w:r w:rsidR="00643EEB">
        <w:rPr>
          <w:rFonts w:asciiTheme="minorEastAsia" w:hAnsiTheme="minorEastAsia" w:cs="Times New Roman" w:hint="eastAsia"/>
          <w:b/>
          <w:bCs/>
          <w:kern w:val="0"/>
          <w:sz w:val="24"/>
        </w:rPr>
        <w:t>受试者管理</w:t>
      </w:r>
    </w:p>
    <w:p w:rsidR="00632F79" w:rsidRPr="00184266" w:rsidRDefault="00184266"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支持</w:t>
      </w:r>
      <w:r w:rsidR="00632F79" w:rsidRPr="00184266">
        <w:rPr>
          <w:rFonts w:ascii="仿宋_GB2312" w:eastAsia="仿宋_GB2312" w:hAnsiTheme="minorEastAsia" w:cs="Arial" w:hint="eastAsia"/>
          <w:sz w:val="24"/>
        </w:rPr>
        <w:t>受试者从招募到完成实验的全程管理，包括纳入筛选、入组管理、随机号记录、药物派发、CRF数据填报等。</w:t>
      </w:r>
    </w:p>
    <w:p w:rsidR="00632F79" w:rsidRPr="00184266" w:rsidRDefault="00632F79"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提供多重受试者隐私保护机制；</w:t>
      </w:r>
    </w:p>
    <w:p w:rsidR="00632F79" w:rsidRPr="00184266" w:rsidRDefault="00632F79"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提供规范的电子化知情同意书，提供多种受试者填报渠道；受试者可居家通过PC或移动设备完成知情同意签署工作。</w:t>
      </w:r>
    </w:p>
    <w:p w:rsidR="00632F79" w:rsidRPr="00184266" w:rsidRDefault="00184266" w:rsidP="00184266">
      <w:pPr>
        <w:pStyle w:val="af3"/>
        <w:numPr>
          <w:ilvl w:val="0"/>
          <w:numId w:val="23"/>
        </w:numPr>
        <w:spacing w:line="360" w:lineRule="auto"/>
        <w:ind w:firstLineChars="0"/>
        <w:rPr>
          <w:rFonts w:ascii="仿宋_GB2312" w:eastAsia="仿宋_GB2312" w:hAnsiTheme="minorEastAsia" w:cs="Arial"/>
          <w:sz w:val="24"/>
        </w:rPr>
      </w:pPr>
      <w:r w:rsidRPr="00184266">
        <w:rPr>
          <w:rFonts w:ascii="仿宋_GB2312" w:eastAsia="仿宋_GB2312" w:hAnsiTheme="minorEastAsia" w:cs="Arial" w:hint="eastAsia"/>
          <w:sz w:val="24"/>
        </w:rPr>
        <w:t>支持</w:t>
      </w:r>
      <w:r w:rsidR="00632F79" w:rsidRPr="00184266">
        <w:rPr>
          <w:rFonts w:ascii="仿宋_GB2312" w:eastAsia="仿宋_GB2312" w:hAnsiTheme="minorEastAsia" w:cs="Arial" w:hint="eastAsia"/>
          <w:sz w:val="24"/>
        </w:rPr>
        <w:t>多种随机方式，如：单纯随机、分层随机、区组随机等；可通过PC</w:t>
      </w:r>
      <w:r w:rsidR="001B4E85">
        <w:rPr>
          <w:rFonts w:ascii="仿宋_GB2312" w:eastAsia="仿宋_GB2312" w:hAnsiTheme="minorEastAsia" w:cs="Arial" w:hint="eastAsia"/>
          <w:sz w:val="24"/>
        </w:rPr>
        <w:t>和移动设备</w:t>
      </w:r>
      <w:r w:rsidR="00632F79" w:rsidRPr="00184266">
        <w:rPr>
          <w:rFonts w:ascii="仿宋_GB2312" w:eastAsia="仿宋_GB2312" w:hAnsiTheme="minorEastAsia" w:cs="Arial" w:hint="eastAsia"/>
          <w:sz w:val="24"/>
        </w:rPr>
        <w:t>多种方式完成随机化入组；</w:t>
      </w:r>
    </w:p>
    <w:p w:rsidR="00632F79" w:rsidRPr="00184266" w:rsidRDefault="00184266" w:rsidP="00184266">
      <w:pPr>
        <w:pStyle w:val="af3"/>
        <w:numPr>
          <w:ilvl w:val="0"/>
          <w:numId w:val="23"/>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支持</w:t>
      </w:r>
      <w:r w:rsidR="00632F79" w:rsidRPr="00184266">
        <w:rPr>
          <w:rFonts w:ascii="仿宋_GB2312" w:eastAsia="仿宋_GB2312" w:hAnsiTheme="minorEastAsia" w:cs="Arial" w:hint="eastAsia"/>
          <w:sz w:val="24"/>
        </w:rPr>
        <w:t>结合随机编号与盲法配置完成受试者发药；发药操作可通过PC或手机完成；</w:t>
      </w:r>
    </w:p>
    <w:p w:rsidR="00643EEB" w:rsidRPr="00643EEB" w:rsidRDefault="00643EEB" w:rsidP="00632F79">
      <w:pPr>
        <w:spacing w:line="360" w:lineRule="auto"/>
        <w:rPr>
          <w:rFonts w:asciiTheme="minorEastAsia" w:hAnsiTheme="minorEastAsia" w:cs="Times New Roman"/>
          <w:b/>
          <w:bCs/>
          <w:kern w:val="0"/>
          <w:sz w:val="24"/>
        </w:rPr>
      </w:pPr>
      <w:r w:rsidRPr="00643EEB">
        <w:rPr>
          <w:rFonts w:asciiTheme="minorEastAsia" w:hAnsiTheme="minorEastAsia" w:cs="Times New Roman" w:hint="eastAsia"/>
          <w:b/>
          <w:bCs/>
          <w:kern w:val="0"/>
          <w:sz w:val="24"/>
        </w:rPr>
        <w:t>3.4.2病例列表及数据上报管理</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支持查阅系统中所有病例列表，并显示各病例概况，</w:t>
      </w:r>
      <w:r w:rsidR="00632F79" w:rsidRPr="001B4E85">
        <w:rPr>
          <w:rFonts w:ascii="仿宋_GB2312" w:eastAsia="仿宋_GB2312" w:hAnsiTheme="minorEastAsia" w:cs="Arial" w:hint="eastAsia"/>
          <w:sz w:val="24"/>
        </w:rPr>
        <w:t>可新建病例或对现有病例进行数据编辑；</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支持</w:t>
      </w:r>
      <w:r w:rsidR="00632F79" w:rsidRPr="001B4E85">
        <w:rPr>
          <w:rFonts w:ascii="仿宋_GB2312" w:eastAsia="仿宋_GB2312" w:hAnsiTheme="minorEastAsia" w:cs="Arial" w:hint="eastAsia"/>
          <w:sz w:val="24"/>
        </w:rPr>
        <w:t>系统提供临床研究项目全生命周期指导下的数据填报机制。可实现数据填报表单设计、未采集数据标注、计划外访视管理、智能随访等；</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提供</w:t>
      </w:r>
      <w:r w:rsidR="00632F79" w:rsidRPr="001B4E85">
        <w:rPr>
          <w:rFonts w:ascii="仿宋_GB2312" w:eastAsia="仿宋_GB2312" w:hAnsiTheme="minorEastAsia" w:cs="Arial" w:hint="eastAsia"/>
          <w:sz w:val="24"/>
        </w:rPr>
        <w:t>结合实验进度安排的任务排程，可配置从项目设计、患者入选，到各类记录单的全周期日程。</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lastRenderedPageBreak/>
        <w:t>支持</w:t>
      </w:r>
      <w:r w:rsidR="00632F79" w:rsidRPr="001B4E85">
        <w:rPr>
          <w:rFonts w:ascii="仿宋_GB2312" w:eastAsia="仿宋_GB2312" w:hAnsiTheme="minorEastAsia" w:cs="Arial" w:hint="eastAsia"/>
          <w:sz w:val="24"/>
        </w:rPr>
        <w:t>填报可视化：提供数据填报表单，其中结合研究设计，提供各类数据项模板及相应选项；可提供可视化填报机制，有人体解剖图、经络图等多种图示。</w:t>
      </w:r>
    </w:p>
    <w:p w:rsidR="00632F79"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Pr>
          <w:rFonts w:ascii="仿宋_GB2312" w:eastAsia="仿宋_GB2312" w:hAnsiTheme="minorEastAsia" w:cs="Arial" w:hint="eastAsia"/>
          <w:sz w:val="24"/>
        </w:rPr>
        <w:t>支持</w:t>
      </w:r>
      <w:r w:rsidR="00632F79" w:rsidRPr="001B4E85">
        <w:rPr>
          <w:rFonts w:ascii="仿宋_GB2312" w:eastAsia="仿宋_GB2312" w:hAnsiTheme="minorEastAsia" w:cs="Arial" w:hint="eastAsia"/>
          <w:sz w:val="24"/>
        </w:rPr>
        <w:t>数据溯源核查：数据填报期间，系统提供即时数据核查机制；核查机制包括系统自动核查与人工核查多种方式。</w:t>
      </w:r>
    </w:p>
    <w:p w:rsidR="001B4E85" w:rsidRPr="001B4E85" w:rsidRDefault="00632F79" w:rsidP="001B4E85">
      <w:pPr>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Pr>
          <w:rFonts w:asciiTheme="minorEastAsia" w:hAnsiTheme="minorEastAsia" w:cs="Times New Roman" w:hint="eastAsia"/>
          <w:b/>
          <w:bCs/>
          <w:kern w:val="0"/>
          <w:sz w:val="24"/>
        </w:rPr>
        <w:t>4</w:t>
      </w:r>
      <w:r w:rsidRPr="001B4E85">
        <w:rPr>
          <w:rFonts w:asciiTheme="minorEastAsia" w:hAnsiTheme="minorEastAsia" w:cs="Times New Roman" w:hint="eastAsia"/>
          <w:b/>
          <w:bCs/>
          <w:kern w:val="0"/>
          <w:sz w:val="24"/>
        </w:rPr>
        <w:t>.3质疑管理</w:t>
      </w:r>
    </w:p>
    <w:p w:rsidR="00632F79" w:rsidRDefault="00632F79" w:rsidP="001B4E85">
      <w:pPr>
        <w:snapToGrid w:val="0"/>
        <w:spacing w:line="360" w:lineRule="auto"/>
        <w:ind w:firstLineChars="200" w:firstLine="480"/>
        <w:rPr>
          <w:rFonts w:ascii="仿宋_GB2312" w:eastAsia="仿宋_GB2312" w:hAnsiTheme="minorEastAsia" w:cs="Arial"/>
          <w:sz w:val="24"/>
          <w:szCs w:val="22"/>
        </w:rPr>
      </w:pPr>
      <w:r w:rsidRPr="001B4E85">
        <w:rPr>
          <w:rFonts w:ascii="仿宋_GB2312" w:eastAsia="仿宋_GB2312" w:hAnsiTheme="minorEastAsia" w:cs="Arial" w:hint="eastAsia"/>
          <w:sz w:val="24"/>
          <w:szCs w:val="22"/>
        </w:rPr>
        <w:t>系统提供闭环质疑管理机制</w:t>
      </w:r>
      <w:r w:rsidR="001B4E85">
        <w:rPr>
          <w:rFonts w:ascii="仿宋_GB2312" w:eastAsia="仿宋_GB2312" w:hAnsiTheme="minorEastAsia" w:cs="Arial" w:hint="eastAsia"/>
          <w:sz w:val="24"/>
          <w:szCs w:val="22"/>
        </w:rPr>
        <w:t>：</w:t>
      </w:r>
      <w:r w:rsidRPr="001B4E85">
        <w:rPr>
          <w:rFonts w:ascii="仿宋_GB2312" w:eastAsia="仿宋_GB2312" w:hAnsiTheme="minorEastAsia" w:cs="Arial" w:hint="eastAsia"/>
          <w:sz w:val="24"/>
          <w:szCs w:val="22"/>
        </w:rPr>
        <w:t>临床研究开展过程中，多个环节的监查人员可能发现疑问项目，可在系统中提出质疑，由填报人员核对、环节管理人员确认后再次提交；</w:t>
      </w:r>
    </w:p>
    <w:p w:rsidR="001B4E85" w:rsidRDefault="001B4E85" w:rsidP="001B4E85">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Pr>
          <w:rFonts w:asciiTheme="minorEastAsia" w:hAnsiTheme="minorEastAsia" w:cs="Times New Roman" w:hint="eastAsia"/>
          <w:b/>
          <w:bCs/>
          <w:kern w:val="0"/>
          <w:sz w:val="24"/>
        </w:rPr>
        <w:t>4.4</w:t>
      </w:r>
      <w:r w:rsidRPr="001B4E85">
        <w:rPr>
          <w:rFonts w:asciiTheme="minorEastAsia" w:hAnsiTheme="minorEastAsia" w:cs="Times New Roman" w:hint="eastAsia"/>
          <w:b/>
          <w:bCs/>
          <w:kern w:val="0"/>
          <w:sz w:val="24"/>
        </w:rPr>
        <w:t>数据质量监查</w:t>
      </w:r>
      <w:r>
        <w:rPr>
          <w:rFonts w:asciiTheme="minorEastAsia" w:hAnsiTheme="minorEastAsia" w:cs="Times New Roman" w:hint="eastAsia"/>
          <w:b/>
          <w:bCs/>
          <w:kern w:val="0"/>
          <w:sz w:val="24"/>
        </w:rPr>
        <w:t>与统计管理</w:t>
      </w:r>
    </w:p>
    <w:p w:rsidR="001B4E85"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数据质量监查：</w:t>
      </w:r>
      <w:r>
        <w:rPr>
          <w:rFonts w:ascii="仿宋_GB2312" w:eastAsia="仿宋_GB2312" w:hAnsiTheme="minorEastAsia" w:cs="Arial" w:hint="eastAsia"/>
          <w:sz w:val="24"/>
        </w:rPr>
        <w:t>支持</w:t>
      </w:r>
      <w:r w:rsidRPr="001B4E85">
        <w:rPr>
          <w:rFonts w:ascii="仿宋_GB2312" w:eastAsia="仿宋_GB2312" w:hAnsiTheme="minorEastAsia" w:cs="Arial" w:hint="eastAsia"/>
          <w:sz w:val="24"/>
        </w:rPr>
        <w:t>提供多级质量监查机制，包括表单中的基础核查、中间环节核查、最终核查等。数据质量监查员可逐一打开eCRF，监查试验数据，并对有问题的数据进行数据质疑</w:t>
      </w:r>
      <w:r>
        <w:rPr>
          <w:rFonts w:ascii="仿宋_GB2312" w:eastAsia="仿宋_GB2312" w:hAnsiTheme="minorEastAsia" w:cs="Arial" w:hint="eastAsia"/>
          <w:sz w:val="24"/>
        </w:rPr>
        <w:t>标记</w:t>
      </w:r>
      <w:r w:rsidRPr="001B4E85">
        <w:rPr>
          <w:rFonts w:ascii="仿宋_GB2312" w:eastAsia="仿宋_GB2312" w:hAnsiTheme="minorEastAsia" w:cs="Arial" w:hint="eastAsia"/>
          <w:sz w:val="24"/>
        </w:rPr>
        <w:t>。</w:t>
      </w:r>
    </w:p>
    <w:p w:rsidR="001B4E85" w:rsidRPr="001B4E85" w:rsidRDefault="001B4E85"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数据统计：</w:t>
      </w:r>
      <w:r>
        <w:rPr>
          <w:rFonts w:ascii="仿宋_GB2312" w:eastAsia="仿宋_GB2312" w:hAnsiTheme="minorEastAsia" w:cs="Arial" w:hint="eastAsia"/>
          <w:sz w:val="24"/>
        </w:rPr>
        <w:t>支持</w:t>
      </w:r>
      <w:r w:rsidRPr="001B4E85">
        <w:rPr>
          <w:rFonts w:ascii="仿宋_GB2312" w:eastAsia="仿宋_GB2312" w:hAnsiTheme="minorEastAsia" w:cs="Arial" w:hint="eastAsia"/>
          <w:sz w:val="24"/>
        </w:rPr>
        <w:t>各级工作人员查看其数据授权范围的数据统计；数据录入员、中心管理员、数据质量监查员和项目管理员均可导出其权限范围内的数据；</w:t>
      </w:r>
    </w:p>
    <w:p w:rsidR="001B4E85" w:rsidRDefault="00632F79" w:rsidP="00632F79">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Pr>
          <w:rFonts w:asciiTheme="minorEastAsia" w:hAnsiTheme="minorEastAsia" w:cs="Times New Roman" w:hint="eastAsia"/>
          <w:b/>
          <w:bCs/>
          <w:kern w:val="0"/>
          <w:sz w:val="24"/>
        </w:rPr>
        <w:t xml:space="preserve">4.5 </w:t>
      </w:r>
      <w:r w:rsidRPr="001B4E85">
        <w:rPr>
          <w:rFonts w:asciiTheme="minorEastAsia" w:hAnsiTheme="minorEastAsia" w:cs="Times New Roman" w:hint="eastAsia"/>
          <w:b/>
          <w:bCs/>
          <w:kern w:val="0"/>
          <w:sz w:val="24"/>
        </w:rPr>
        <w:t>ePro患者日志</w:t>
      </w:r>
    </w:p>
    <w:p w:rsidR="00632F79" w:rsidRPr="001B4E85" w:rsidRDefault="00632F79" w:rsidP="001B4E85">
      <w:pPr>
        <w:snapToGrid w:val="0"/>
        <w:spacing w:line="360" w:lineRule="auto"/>
        <w:ind w:firstLineChars="200" w:firstLine="480"/>
        <w:rPr>
          <w:rFonts w:ascii="仿宋_GB2312" w:eastAsia="仿宋_GB2312" w:hAnsiTheme="minorEastAsia" w:cs="Arial"/>
          <w:sz w:val="24"/>
          <w:szCs w:val="22"/>
        </w:rPr>
      </w:pPr>
      <w:r w:rsidRPr="001B4E85">
        <w:rPr>
          <w:rFonts w:ascii="仿宋_GB2312" w:eastAsia="仿宋_GB2312" w:hAnsiTheme="minorEastAsia" w:cs="Arial" w:hint="eastAsia"/>
          <w:sz w:val="24"/>
          <w:szCs w:val="22"/>
        </w:rPr>
        <w:t>可通过ePro完成患者日志；患者扫描二维码，远程填写并上传患者日志数据；</w:t>
      </w:r>
    </w:p>
    <w:p w:rsidR="00632F79" w:rsidRPr="001B4E85" w:rsidRDefault="001B4E85" w:rsidP="00632F79">
      <w:pPr>
        <w:snapToGrid w:val="0"/>
        <w:spacing w:line="360" w:lineRule="auto"/>
        <w:rPr>
          <w:rFonts w:asciiTheme="minorEastAsia" w:hAnsiTheme="minorEastAsia" w:cs="仿宋_GB2312"/>
          <w:kern w:val="0"/>
          <w:sz w:val="24"/>
        </w:rPr>
      </w:pPr>
      <w:r w:rsidRPr="000F45A1">
        <w:rPr>
          <w:rFonts w:asciiTheme="minorEastAsia" w:hAnsiTheme="minorEastAsia" w:cs="Times New Roman" w:hint="eastAsia"/>
          <w:b/>
          <w:bCs/>
          <w:kern w:val="0"/>
          <w:sz w:val="24"/>
        </w:rPr>
        <w:t>3.4</w:t>
      </w:r>
      <w:r w:rsidR="00632F79" w:rsidRPr="000F45A1">
        <w:rPr>
          <w:rFonts w:asciiTheme="minorEastAsia" w:hAnsiTheme="minorEastAsia" w:cs="Times New Roman" w:hint="eastAsia"/>
          <w:b/>
          <w:bCs/>
          <w:kern w:val="0"/>
          <w:sz w:val="24"/>
        </w:rPr>
        <w:t>.</w:t>
      </w:r>
      <w:r w:rsidRPr="000F45A1">
        <w:rPr>
          <w:rFonts w:asciiTheme="minorEastAsia" w:hAnsiTheme="minorEastAsia" w:cs="Times New Roman" w:hint="eastAsia"/>
          <w:b/>
          <w:bCs/>
          <w:kern w:val="0"/>
          <w:sz w:val="24"/>
        </w:rPr>
        <w:t>6</w:t>
      </w:r>
      <w:r w:rsidR="00632F79" w:rsidRPr="000F45A1">
        <w:rPr>
          <w:rFonts w:asciiTheme="minorEastAsia" w:hAnsiTheme="minorEastAsia" w:cs="Times New Roman" w:hint="eastAsia"/>
          <w:b/>
          <w:bCs/>
          <w:kern w:val="0"/>
          <w:sz w:val="24"/>
        </w:rPr>
        <w:t>临床系统集成：</w:t>
      </w:r>
      <w:r w:rsidRPr="000F45A1">
        <w:rPr>
          <w:rFonts w:asciiTheme="minorEastAsia" w:hAnsiTheme="minorEastAsia" w:cs="仿宋_GB2312" w:hint="eastAsia"/>
          <w:kern w:val="0"/>
          <w:sz w:val="24"/>
        </w:rPr>
        <w:t>支持与</w:t>
      </w:r>
      <w:r w:rsidR="00632F79" w:rsidRPr="000F45A1">
        <w:rPr>
          <w:rFonts w:asciiTheme="minorEastAsia" w:hAnsiTheme="minorEastAsia" w:cs="仿宋_GB2312" w:hint="eastAsia"/>
          <w:kern w:val="0"/>
          <w:sz w:val="24"/>
        </w:rPr>
        <w:t>临床业务系统集成，包括HIS、LIS、电子病历等。</w:t>
      </w:r>
    </w:p>
    <w:p w:rsidR="00632F79" w:rsidRPr="001B4E85" w:rsidRDefault="00632F79" w:rsidP="00632F79">
      <w:pPr>
        <w:spacing w:line="360" w:lineRule="auto"/>
        <w:rPr>
          <w:rFonts w:ascii="宋体" w:eastAsia="宋体" w:hAnsi="宋体" w:cs="Times New Roman"/>
          <w:b/>
          <w:sz w:val="28"/>
          <w:szCs w:val="28"/>
        </w:rPr>
      </w:pPr>
      <w:r w:rsidRPr="001B4E85">
        <w:rPr>
          <w:rFonts w:ascii="宋体" w:eastAsia="宋体" w:hAnsi="宋体" w:cs="Times New Roman" w:hint="eastAsia"/>
          <w:b/>
          <w:sz w:val="28"/>
          <w:szCs w:val="28"/>
        </w:rPr>
        <w:t>3.</w:t>
      </w:r>
      <w:r w:rsidR="001B4E85" w:rsidRPr="001B4E85">
        <w:rPr>
          <w:rFonts w:ascii="宋体" w:eastAsia="宋体" w:hAnsi="宋体" w:cs="Times New Roman" w:hint="eastAsia"/>
          <w:b/>
          <w:sz w:val="28"/>
          <w:szCs w:val="28"/>
        </w:rPr>
        <w:t>5</w:t>
      </w:r>
      <w:r w:rsidRPr="001B4E85">
        <w:rPr>
          <w:rFonts w:ascii="宋体" w:eastAsia="宋体" w:hAnsi="宋体" w:cs="Times New Roman" w:hint="eastAsia"/>
          <w:b/>
          <w:sz w:val="28"/>
          <w:szCs w:val="28"/>
        </w:rPr>
        <w:t>文献评价</w:t>
      </w:r>
    </w:p>
    <w:p w:rsidR="00632F79" w:rsidRPr="001B4E85" w:rsidRDefault="00632F79" w:rsidP="00632F79">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sidRPr="001B4E85">
        <w:rPr>
          <w:rFonts w:asciiTheme="minorEastAsia" w:hAnsiTheme="minorEastAsia" w:cs="Times New Roman" w:hint="eastAsia"/>
          <w:b/>
          <w:bCs/>
          <w:kern w:val="0"/>
          <w:sz w:val="24"/>
        </w:rPr>
        <w:t>5</w:t>
      </w:r>
      <w:r w:rsidRPr="001B4E85">
        <w:rPr>
          <w:rFonts w:asciiTheme="minorEastAsia" w:hAnsiTheme="minorEastAsia" w:cs="Times New Roman" w:hint="eastAsia"/>
          <w:b/>
          <w:bCs/>
          <w:kern w:val="0"/>
          <w:sz w:val="24"/>
        </w:rPr>
        <w:t>.1循证设计</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循证项目管理：可添加、编辑各循证项目，并列出循证项目要点；循证项目要点指标包括：题目、背景、文献来源、证据表单、统计方法；</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研究问题库：利用既往资源，列出曾经建设与评价的循证医学问题，并根据新建项目的名称进行关联推荐。</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疗效指标库：选中既往与当前任务相似的循证课题后，给出既往曾设计完成的疗效指标库，并可在其基础上导入修改。</w:t>
      </w:r>
    </w:p>
    <w:p w:rsidR="00632F79" w:rsidRPr="001B4E85" w:rsidRDefault="00632F79" w:rsidP="00632F79">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Pr>
          <w:rFonts w:asciiTheme="minorEastAsia" w:hAnsiTheme="minorEastAsia" w:cs="Times New Roman" w:hint="eastAsia"/>
          <w:b/>
          <w:bCs/>
          <w:kern w:val="0"/>
          <w:sz w:val="24"/>
        </w:rPr>
        <w:t>5</w:t>
      </w:r>
      <w:r w:rsidRPr="001B4E85">
        <w:rPr>
          <w:rFonts w:asciiTheme="minorEastAsia" w:hAnsiTheme="minorEastAsia" w:cs="Times New Roman" w:hint="eastAsia"/>
          <w:b/>
          <w:bCs/>
          <w:kern w:val="0"/>
          <w:sz w:val="24"/>
        </w:rPr>
        <w:t>.2循证数据管理</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lastRenderedPageBreak/>
        <w:t>共识库管理：</w:t>
      </w:r>
      <w:r w:rsidR="001B4E85">
        <w:rPr>
          <w:rFonts w:ascii="仿宋_GB2312" w:eastAsia="仿宋_GB2312" w:hAnsiTheme="minorEastAsia" w:cs="Arial" w:hint="eastAsia"/>
          <w:sz w:val="24"/>
        </w:rPr>
        <w:t>支持</w:t>
      </w:r>
      <w:r w:rsidRPr="001B4E85">
        <w:rPr>
          <w:rFonts w:ascii="仿宋_GB2312" w:eastAsia="仿宋_GB2312" w:hAnsiTheme="minorEastAsia" w:cs="Arial" w:hint="eastAsia"/>
          <w:sz w:val="24"/>
        </w:rPr>
        <w:t>上传、标注中医古籍、经典教材、临床指南等各类共识库，并可通过标注词进行检索。共识库是病种证据库的目标设计来源。</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循证指标管理：管理目标病种的循证指标，作为文献检索与疗效评价的依据。指标可包括：治疗方案、检索词序列、疗效指标等。</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文献筛选：根据文献证据的研究类型、纳入排除标准、研究结果等多个角度筛选文献；并用流行病学方法评价文献的研究质量，主要评价各类文献证据的偏倚与随机误差；</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证据汇总：对检索到的文献证据进行指标收集与汇总，包括一般内容、重要临床特征、研究方法、研究结果等。</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文献回溯：在文献证据的录入与统计环节均提供回溯措施。录入环节可提供原始文献的上传链接，可随时调出原始文献核对；</w:t>
      </w:r>
    </w:p>
    <w:p w:rsidR="00632F79" w:rsidRPr="001B4E85" w:rsidRDefault="00632F79" w:rsidP="00632F79">
      <w:pPr>
        <w:snapToGrid w:val="0"/>
        <w:spacing w:line="360" w:lineRule="auto"/>
        <w:rPr>
          <w:rFonts w:asciiTheme="minorEastAsia" w:hAnsiTheme="minorEastAsia" w:cs="Times New Roman"/>
          <w:b/>
          <w:bCs/>
          <w:kern w:val="0"/>
          <w:sz w:val="24"/>
        </w:rPr>
      </w:pPr>
      <w:r w:rsidRPr="001B4E85">
        <w:rPr>
          <w:rFonts w:asciiTheme="minorEastAsia" w:hAnsiTheme="minorEastAsia" w:cs="Times New Roman" w:hint="eastAsia"/>
          <w:b/>
          <w:bCs/>
          <w:kern w:val="0"/>
          <w:sz w:val="24"/>
        </w:rPr>
        <w:t>3.</w:t>
      </w:r>
      <w:r w:rsidR="001B4E85">
        <w:rPr>
          <w:rFonts w:asciiTheme="minorEastAsia" w:hAnsiTheme="minorEastAsia" w:cs="Times New Roman" w:hint="eastAsia"/>
          <w:b/>
          <w:bCs/>
          <w:kern w:val="0"/>
          <w:sz w:val="24"/>
        </w:rPr>
        <w:t>5</w:t>
      </w:r>
      <w:r w:rsidRPr="001B4E85">
        <w:rPr>
          <w:rFonts w:asciiTheme="minorEastAsia" w:hAnsiTheme="minorEastAsia" w:cs="Times New Roman" w:hint="eastAsia"/>
          <w:b/>
          <w:bCs/>
          <w:kern w:val="0"/>
          <w:sz w:val="24"/>
        </w:rPr>
        <w:t>.3证据分析</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基线分析：</w:t>
      </w:r>
      <w:r w:rsidRPr="001B4E85">
        <w:rPr>
          <w:rFonts w:ascii="仿宋_GB2312" w:eastAsia="仿宋_GB2312" w:hAnsiTheme="minorEastAsia" w:cs="Arial"/>
          <w:sz w:val="24"/>
        </w:rPr>
        <w:t>通过基线统计，了解文献证据中的指标总体估计值。</w:t>
      </w:r>
    </w:p>
    <w:p w:rsidR="00632F79" w:rsidRPr="001B4E85" w:rsidRDefault="00632F79" w:rsidP="001B4E85">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疗效分析：结合设置的疗效指标，评估文献证据中的总体疗效结果；</w:t>
      </w:r>
    </w:p>
    <w:p w:rsidR="001B4E85" w:rsidRDefault="00632F79" w:rsidP="00632F79">
      <w:pPr>
        <w:pStyle w:val="af3"/>
        <w:numPr>
          <w:ilvl w:val="0"/>
          <w:numId w:val="23"/>
        </w:numPr>
        <w:spacing w:line="360" w:lineRule="auto"/>
        <w:ind w:firstLineChars="0"/>
        <w:rPr>
          <w:rFonts w:ascii="仿宋_GB2312" w:eastAsia="仿宋_GB2312" w:hAnsiTheme="minorEastAsia" w:cs="Arial"/>
          <w:sz w:val="24"/>
        </w:rPr>
      </w:pPr>
      <w:r w:rsidRPr="001B4E85">
        <w:rPr>
          <w:rFonts w:ascii="仿宋_GB2312" w:eastAsia="仿宋_GB2312" w:hAnsiTheme="minorEastAsia" w:cs="Arial" w:hint="eastAsia"/>
          <w:sz w:val="24"/>
        </w:rPr>
        <w:t>系统评价：对文献证据进行汇总评价，通过meta分析及GRADE证据分级方法，将多个研究结果进行定量化汇总分析，从而形成治疗方案等内容的证据推荐意见。</w:t>
      </w:r>
    </w:p>
    <w:p w:rsidR="00621C1F" w:rsidRPr="00621C1F" w:rsidRDefault="00621C1F" w:rsidP="00621C1F">
      <w:pPr>
        <w:spacing w:line="360" w:lineRule="auto"/>
        <w:rPr>
          <w:rFonts w:ascii="仿宋_GB2312" w:eastAsia="仿宋_GB2312" w:hAnsiTheme="minorEastAsia" w:cs="Arial" w:hint="eastAsia"/>
          <w:sz w:val="24"/>
        </w:rPr>
      </w:pPr>
      <w:r w:rsidRPr="00621C1F">
        <w:rPr>
          <w:rFonts w:ascii="仿宋_GB2312" w:eastAsia="仿宋_GB2312" w:hAnsiTheme="minorEastAsia" w:cs="Arial"/>
          <w:color w:val="FF0000"/>
          <w:sz w:val="24"/>
        </w:rPr>
        <w:t>注：本院具体建设内容将结合中心统筹与任务分配决定。</w:t>
      </w:r>
    </w:p>
    <w:p w:rsidR="001B4E85" w:rsidRPr="001B4E85" w:rsidRDefault="001B4E85" w:rsidP="001B4E85">
      <w:pPr>
        <w:pStyle w:val="2"/>
        <w:snapToGrid w:val="0"/>
        <w:spacing w:before="0" w:after="0" w:line="360" w:lineRule="auto"/>
        <w:rPr>
          <w:rFonts w:asciiTheme="minorEastAsia" w:eastAsiaTheme="minorEastAsia" w:hAnsiTheme="minorEastAsia"/>
          <w:sz w:val="24"/>
          <w:szCs w:val="24"/>
        </w:rPr>
      </w:pPr>
      <w:r w:rsidRPr="001B4E85">
        <w:rPr>
          <w:rFonts w:asciiTheme="minorEastAsia" w:eastAsiaTheme="minorEastAsia" w:hAnsiTheme="minorEastAsia" w:hint="eastAsia"/>
          <w:sz w:val="24"/>
          <w:szCs w:val="24"/>
        </w:rPr>
        <w:t>3.6其他必要系统的</w:t>
      </w:r>
      <w:r w:rsidR="003951D8">
        <w:rPr>
          <w:rFonts w:asciiTheme="minorEastAsia" w:eastAsiaTheme="minorEastAsia" w:hAnsiTheme="minorEastAsia" w:hint="eastAsia"/>
          <w:sz w:val="24"/>
          <w:szCs w:val="24"/>
        </w:rPr>
        <w:t>接口</w:t>
      </w:r>
    </w:p>
    <w:p w:rsidR="001B4E85" w:rsidRDefault="001B4E85" w:rsidP="001B4E85">
      <w:pPr>
        <w:snapToGrid w:val="0"/>
        <w:spacing w:line="360" w:lineRule="auto"/>
        <w:rPr>
          <w:rFonts w:asciiTheme="minorEastAsia" w:hAnsiTheme="minorEastAsia" w:cs="仿宋_GB2312"/>
          <w:kern w:val="0"/>
          <w:sz w:val="24"/>
        </w:rPr>
      </w:pPr>
      <w:r w:rsidRPr="001B4E85">
        <w:rPr>
          <w:rFonts w:ascii="Calibri" w:eastAsia="宋体" w:hAnsi="Calibri" w:cs="Times New Roman" w:hint="eastAsia"/>
          <w:sz w:val="28"/>
          <w:szCs w:val="28"/>
        </w:rPr>
        <w:tab/>
      </w:r>
      <w:r w:rsidRPr="00B548A5">
        <w:rPr>
          <w:rFonts w:asciiTheme="minorEastAsia" w:hAnsiTheme="minorEastAsia" w:cs="仿宋_GB2312" w:hint="eastAsia"/>
          <w:kern w:val="0"/>
          <w:sz w:val="24"/>
        </w:rPr>
        <w:t>包括</w:t>
      </w:r>
      <w:r w:rsidR="00F6501C" w:rsidRPr="00B548A5">
        <w:rPr>
          <w:rFonts w:asciiTheme="minorEastAsia" w:hAnsiTheme="minorEastAsia" w:cs="仿宋_GB2312" w:hint="eastAsia"/>
          <w:kern w:val="0"/>
          <w:sz w:val="24"/>
        </w:rPr>
        <w:t>临床研究项目管理系统、</w:t>
      </w:r>
      <w:r w:rsidRPr="00B548A5">
        <w:rPr>
          <w:rFonts w:asciiTheme="minorEastAsia" w:hAnsiTheme="minorEastAsia" w:cs="仿宋_GB2312" w:hint="eastAsia"/>
          <w:kern w:val="0"/>
          <w:sz w:val="24"/>
        </w:rPr>
        <w:t>伦理审查、I期临床研究管理等，可结合循证项目</w:t>
      </w:r>
      <w:r w:rsidR="003951D8" w:rsidRPr="00B548A5">
        <w:rPr>
          <w:rFonts w:asciiTheme="minorEastAsia" w:hAnsiTheme="minorEastAsia" w:cs="仿宋_GB2312" w:hint="eastAsia"/>
          <w:kern w:val="0"/>
          <w:sz w:val="24"/>
        </w:rPr>
        <w:t>建立接口</w:t>
      </w:r>
      <w:r w:rsidR="00621C1F" w:rsidRPr="00F21140">
        <w:rPr>
          <w:rFonts w:asciiTheme="minorEastAsia" w:hAnsiTheme="minorEastAsia" w:cs="仿宋_GB2312" w:hint="eastAsia"/>
          <w:color w:val="FF0000"/>
          <w:kern w:val="0"/>
          <w:sz w:val="24"/>
        </w:rPr>
        <w:t>并无条件支持中医药循证能力建设项目相关改造</w:t>
      </w:r>
      <w:r w:rsidR="00621C1F">
        <w:rPr>
          <w:rFonts w:asciiTheme="minorEastAsia" w:hAnsiTheme="minorEastAsia" w:cs="仿宋_GB2312" w:hint="eastAsia"/>
          <w:kern w:val="0"/>
          <w:sz w:val="24"/>
        </w:rPr>
        <w:t>。</w:t>
      </w:r>
      <w:bookmarkStart w:id="6" w:name="_GoBack"/>
      <w:bookmarkEnd w:id="6"/>
    </w:p>
    <w:p w:rsidR="00621C1F" w:rsidRPr="001B4E85" w:rsidRDefault="00621C1F" w:rsidP="001B4E85">
      <w:pPr>
        <w:snapToGrid w:val="0"/>
        <w:spacing w:line="360" w:lineRule="auto"/>
        <w:rPr>
          <w:rFonts w:asciiTheme="minorEastAsia" w:hAnsiTheme="minorEastAsia" w:cs="仿宋_GB2312" w:hint="eastAsia"/>
          <w:kern w:val="0"/>
          <w:sz w:val="24"/>
        </w:rPr>
      </w:pPr>
    </w:p>
    <w:p w:rsidR="00E77C8D" w:rsidRPr="00186D6F" w:rsidRDefault="00E77C8D" w:rsidP="00632F79">
      <w:pPr>
        <w:snapToGrid w:val="0"/>
        <w:spacing w:line="360" w:lineRule="auto"/>
        <w:rPr>
          <w:rFonts w:asciiTheme="minorEastAsia" w:hAnsiTheme="minorEastAsia" w:cs="仿宋_GB2312"/>
          <w:strike/>
          <w:kern w:val="0"/>
          <w:sz w:val="24"/>
        </w:rPr>
      </w:pPr>
    </w:p>
    <w:sectPr w:rsidR="00E77C8D" w:rsidRPr="00186D6F" w:rsidSect="00C7615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354" w:rsidRDefault="00F83354" w:rsidP="00C76158">
      <w:r>
        <w:separator/>
      </w:r>
    </w:p>
  </w:endnote>
  <w:endnote w:type="continuationSeparator" w:id="0">
    <w:p w:rsidR="00F83354" w:rsidRDefault="00F83354" w:rsidP="00C7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UnicodeMS">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22355"/>
    </w:sdtPr>
    <w:sdtEndPr/>
    <w:sdtContent>
      <w:p w:rsidR="00DD51CE" w:rsidRDefault="00D61DD0" w:rsidP="007A1C16">
        <w:pPr>
          <w:pStyle w:val="aa"/>
          <w:jc w:val="center"/>
        </w:pPr>
        <w:r>
          <w:fldChar w:fldCharType="begin"/>
        </w:r>
        <w:r w:rsidR="00DD51CE">
          <w:instrText xml:space="preserve"> PAGE   \* MERGEFORMAT </w:instrText>
        </w:r>
        <w:r>
          <w:fldChar w:fldCharType="separate"/>
        </w:r>
        <w:r w:rsidR="00F21140" w:rsidRPr="00F21140">
          <w:rPr>
            <w:noProof/>
            <w:lang w:val="zh-CN"/>
          </w:rPr>
          <w:t>5</w:t>
        </w:r>
        <w:r>
          <w:rPr>
            <w:lang w:val="zh-CN"/>
          </w:rPr>
          <w:fldChar w:fldCharType="end"/>
        </w:r>
      </w:p>
    </w:sdtContent>
  </w:sdt>
  <w:p w:rsidR="00DD51CE" w:rsidRDefault="00DD51C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354" w:rsidRDefault="00F83354" w:rsidP="00C76158">
      <w:r>
        <w:separator/>
      </w:r>
    </w:p>
  </w:footnote>
  <w:footnote w:type="continuationSeparator" w:id="0">
    <w:p w:rsidR="00F83354" w:rsidRDefault="00F83354" w:rsidP="00C761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991BB9"/>
    <w:multiLevelType w:val="singleLevel"/>
    <w:tmpl w:val="96991BB9"/>
    <w:lvl w:ilvl="0">
      <w:start w:val="1"/>
      <w:numFmt w:val="decimal"/>
      <w:suff w:val="nothing"/>
      <w:lvlText w:val="%1、"/>
      <w:lvlJc w:val="left"/>
    </w:lvl>
  </w:abstractNum>
  <w:abstractNum w:abstractNumId="1">
    <w:nsid w:val="012337C0"/>
    <w:multiLevelType w:val="hybridMultilevel"/>
    <w:tmpl w:val="DF00B96E"/>
    <w:lvl w:ilvl="0" w:tplc="9C40C4E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20D5379"/>
    <w:multiLevelType w:val="hybridMultilevel"/>
    <w:tmpl w:val="0EECD30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8544266"/>
    <w:multiLevelType w:val="hybridMultilevel"/>
    <w:tmpl w:val="0F7C5780"/>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F806201"/>
    <w:multiLevelType w:val="hybridMultilevel"/>
    <w:tmpl w:val="28CEC97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109C6113"/>
    <w:multiLevelType w:val="hybridMultilevel"/>
    <w:tmpl w:val="E054BAC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20B2787D"/>
    <w:multiLevelType w:val="multilevel"/>
    <w:tmpl w:val="20B2787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228A3E93"/>
    <w:multiLevelType w:val="hybridMultilevel"/>
    <w:tmpl w:val="B78638D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2423114C"/>
    <w:multiLevelType w:val="hybridMultilevel"/>
    <w:tmpl w:val="8084EA0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3B73D5F"/>
    <w:multiLevelType w:val="hybridMultilevel"/>
    <w:tmpl w:val="64F69DB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37777FD2"/>
    <w:multiLevelType w:val="hybridMultilevel"/>
    <w:tmpl w:val="F050CC20"/>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B9F011B"/>
    <w:multiLevelType w:val="hybridMultilevel"/>
    <w:tmpl w:val="1D6C020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EC84AB1"/>
    <w:multiLevelType w:val="hybridMultilevel"/>
    <w:tmpl w:val="6EFE8B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0287CC5"/>
    <w:multiLevelType w:val="hybridMultilevel"/>
    <w:tmpl w:val="C9AED02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10F233B"/>
    <w:multiLevelType w:val="hybridMultilevel"/>
    <w:tmpl w:val="7306398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7182F8C"/>
    <w:multiLevelType w:val="hybridMultilevel"/>
    <w:tmpl w:val="8C0C2C46"/>
    <w:lvl w:ilvl="0" w:tplc="04090005">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4B8D2F58"/>
    <w:multiLevelType w:val="hybridMultilevel"/>
    <w:tmpl w:val="140C58E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0D41868"/>
    <w:multiLevelType w:val="hybridMultilevel"/>
    <w:tmpl w:val="27262774"/>
    <w:lvl w:ilvl="0" w:tplc="68A2A8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6719FF"/>
    <w:multiLevelType w:val="hybridMultilevel"/>
    <w:tmpl w:val="07ACBF7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3DC5760"/>
    <w:multiLevelType w:val="hybridMultilevel"/>
    <w:tmpl w:val="918E5C08"/>
    <w:lvl w:ilvl="0" w:tplc="F664DB42">
      <w:start w:val="1"/>
      <w:numFmt w:val="bullet"/>
      <w:lvlText w:val=""/>
      <w:lvlJc w:val="left"/>
      <w:pPr>
        <w:tabs>
          <w:tab w:val="num" w:pos="720"/>
        </w:tabs>
        <w:ind w:left="720" w:hanging="360"/>
      </w:pPr>
      <w:rPr>
        <w:rFonts w:ascii="Wingdings" w:hAnsi="Wingdings" w:hint="default"/>
      </w:rPr>
    </w:lvl>
    <w:lvl w:ilvl="1" w:tplc="EC5076C0" w:tentative="1">
      <w:start w:val="1"/>
      <w:numFmt w:val="bullet"/>
      <w:lvlText w:val=""/>
      <w:lvlJc w:val="left"/>
      <w:pPr>
        <w:tabs>
          <w:tab w:val="num" w:pos="1440"/>
        </w:tabs>
        <w:ind w:left="1440" w:hanging="360"/>
      </w:pPr>
      <w:rPr>
        <w:rFonts w:ascii="Wingdings" w:hAnsi="Wingdings" w:hint="default"/>
      </w:rPr>
    </w:lvl>
    <w:lvl w:ilvl="2" w:tplc="450C5110" w:tentative="1">
      <w:start w:val="1"/>
      <w:numFmt w:val="bullet"/>
      <w:lvlText w:val=""/>
      <w:lvlJc w:val="left"/>
      <w:pPr>
        <w:tabs>
          <w:tab w:val="num" w:pos="2160"/>
        </w:tabs>
        <w:ind w:left="2160" w:hanging="360"/>
      </w:pPr>
      <w:rPr>
        <w:rFonts w:ascii="Wingdings" w:hAnsi="Wingdings" w:hint="default"/>
      </w:rPr>
    </w:lvl>
    <w:lvl w:ilvl="3" w:tplc="369673FA" w:tentative="1">
      <w:start w:val="1"/>
      <w:numFmt w:val="bullet"/>
      <w:lvlText w:val=""/>
      <w:lvlJc w:val="left"/>
      <w:pPr>
        <w:tabs>
          <w:tab w:val="num" w:pos="2880"/>
        </w:tabs>
        <w:ind w:left="2880" w:hanging="360"/>
      </w:pPr>
      <w:rPr>
        <w:rFonts w:ascii="Wingdings" w:hAnsi="Wingdings" w:hint="default"/>
      </w:rPr>
    </w:lvl>
    <w:lvl w:ilvl="4" w:tplc="C88E6E4A" w:tentative="1">
      <w:start w:val="1"/>
      <w:numFmt w:val="bullet"/>
      <w:lvlText w:val=""/>
      <w:lvlJc w:val="left"/>
      <w:pPr>
        <w:tabs>
          <w:tab w:val="num" w:pos="3600"/>
        </w:tabs>
        <w:ind w:left="3600" w:hanging="360"/>
      </w:pPr>
      <w:rPr>
        <w:rFonts w:ascii="Wingdings" w:hAnsi="Wingdings" w:hint="default"/>
      </w:rPr>
    </w:lvl>
    <w:lvl w:ilvl="5" w:tplc="6B0E7424" w:tentative="1">
      <w:start w:val="1"/>
      <w:numFmt w:val="bullet"/>
      <w:lvlText w:val=""/>
      <w:lvlJc w:val="left"/>
      <w:pPr>
        <w:tabs>
          <w:tab w:val="num" w:pos="4320"/>
        </w:tabs>
        <w:ind w:left="4320" w:hanging="360"/>
      </w:pPr>
      <w:rPr>
        <w:rFonts w:ascii="Wingdings" w:hAnsi="Wingdings" w:hint="default"/>
      </w:rPr>
    </w:lvl>
    <w:lvl w:ilvl="6" w:tplc="2B4AFEAE" w:tentative="1">
      <w:start w:val="1"/>
      <w:numFmt w:val="bullet"/>
      <w:lvlText w:val=""/>
      <w:lvlJc w:val="left"/>
      <w:pPr>
        <w:tabs>
          <w:tab w:val="num" w:pos="5040"/>
        </w:tabs>
        <w:ind w:left="5040" w:hanging="360"/>
      </w:pPr>
      <w:rPr>
        <w:rFonts w:ascii="Wingdings" w:hAnsi="Wingdings" w:hint="default"/>
      </w:rPr>
    </w:lvl>
    <w:lvl w:ilvl="7" w:tplc="0B84411A" w:tentative="1">
      <w:start w:val="1"/>
      <w:numFmt w:val="bullet"/>
      <w:lvlText w:val=""/>
      <w:lvlJc w:val="left"/>
      <w:pPr>
        <w:tabs>
          <w:tab w:val="num" w:pos="5760"/>
        </w:tabs>
        <w:ind w:left="5760" w:hanging="360"/>
      </w:pPr>
      <w:rPr>
        <w:rFonts w:ascii="Wingdings" w:hAnsi="Wingdings" w:hint="default"/>
      </w:rPr>
    </w:lvl>
    <w:lvl w:ilvl="8" w:tplc="EEEC5448" w:tentative="1">
      <w:start w:val="1"/>
      <w:numFmt w:val="bullet"/>
      <w:lvlText w:val=""/>
      <w:lvlJc w:val="left"/>
      <w:pPr>
        <w:tabs>
          <w:tab w:val="num" w:pos="6480"/>
        </w:tabs>
        <w:ind w:left="6480" w:hanging="360"/>
      </w:pPr>
      <w:rPr>
        <w:rFonts w:ascii="Wingdings" w:hAnsi="Wingdings" w:hint="default"/>
      </w:rPr>
    </w:lvl>
  </w:abstractNum>
  <w:abstractNum w:abstractNumId="20">
    <w:nsid w:val="5D53045C"/>
    <w:multiLevelType w:val="hybridMultilevel"/>
    <w:tmpl w:val="C8AC1D2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8A958D8"/>
    <w:multiLevelType w:val="hybridMultilevel"/>
    <w:tmpl w:val="44840C9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79B32236"/>
    <w:multiLevelType w:val="hybridMultilevel"/>
    <w:tmpl w:val="59C8A0A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nsid w:val="7AE45F91"/>
    <w:multiLevelType w:val="hybridMultilevel"/>
    <w:tmpl w:val="42E82600"/>
    <w:lvl w:ilvl="0" w:tplc="E53A6B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EB2420B"/>
    <w:multiLevelType w:val="hybridMultilevel"/>
    <w:tmpl w:val="DB9441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19"/>
  </w:num>
  <w:num w:numId="5">
    <w:abstractNumId w:val="23"/>
  </w:num>
  <w:num w:numId="6">
    <w:abstractNumId w:val="4"/>
  </w:num>
  <w:num w:numId="7">
    <w:abstractNumId w:val="9"/>
  </w:num>
  <w:num w:numId="8">
    <w:abstractNumId w:val="24"/>
  </w:num>
  <w:num w:numId="9">
    <w:abstractNumId w:val="8"/>
  </w:num>
  <w:num w:numId="10">
    <w:abstractNumId w:val="14"/>
  </w:num>
  <w:num w:numId="11">
    <w:abstractNumId w:val="10"/>
  </w:num>
  <w:num w:numId="12">
    <w:abstractNumId w:val="13"/>
  </w:num>
  <w:num w:numId="13">
    <w:abstractNumId w:val="21"/>
  </w:num>
  <w:num w:numId="14">
    <w:abstractNumId w:val="2"/>
  </w:num>
  <w:num w:numId="15">
    <w:abstractNumId w:val="18"/>
  </w:num>
  <w:num w:numId="16">
    <w:abstractNumId w:val="3"/>
  </w:num>
  <w:num w:numId="17">
    <w:abstractNumId w:val="16"/>
  </w:num>
  <w:num w:numId="18">
    <w:abstractNumId w:val="17"/>
  </w:num>
  <w:num w:numId="19">
    <w:abstractNumId w:val="20"/>
  </w:num>
  <w:num w:numId="20">
    <w:abstractNumId w:val="7"/>
  </w:num>
  <w:num w:numId="21">
    <w:abstractNumId w:val="15"/>
  </w:num>
  <w:num w:numId="22">
    <w:abstractNumId w:val="5"/>
  </w:num>
  <w:num w:numId="23">
    <w:abstractNumId w:val="22"/>
  </w:num>
  <w:num w:numId="24">
    <w:abstractNumId w:val="12"/>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jQ0MzQ2NrEwMDOzsDBQ0lEKTi0uzszPAykwrAUAZ5yhFiwAAAA="/>
  </w:docVars>
  <w:rsids>
    <w:rsidRoot w:val="005B0124"/>
    <w:rsid w:val="0000067A"/>
    <w:rsid w:val="00001BD7"/>
    <w:rsid w:val="000025BA"/>
    <w:rsid w:val="000045E1"/>
    <w:rsid w:val="000066E8"/>
    <w:rsid w:val="00006F5B"/>
    <w:rsid w:val="00006FC2"/>
    <w:rsid w:val="000072E5"/>
    <w:rsid w:val="000074FD"/>
    <w:rsid w:val="0001038F"/>
    <w:rsid w:val="00014087"/>
    <w:rsid w:val="000154D1"/>
    <w:rsid w:val="00026C7E"/>
    <w:rsid w:val="00030556"/>
    <w:rsid w:val="00032917"/>
    <w:rsid w:val="000331B9"/>
    <w:rsid w:val="00041CDF"/>
    <w:rsid w:val="000427FA"/>
    <w:rsid w:val="00044E57"/>
    <w:rsid w:val="0004563E"/>
    <w:rsid w:val="00045F0B"/>
    <w:rsid w:val="0005361B"/>
    <w:rsid w:val="00063540"/>
    <w:rsid w:val="00064AB1"/>
    <w:rsid w:val="00065DC7"/>
    <w:rsid w:val="0006790C"/>
    <w:rsid w:val="00070546"/>
    <w:rsid w:val="00071AD4"/>
    <w:rsid w:val="00072F51"/>
    <w:rsid w:val="00076798"/>
    <w:rsid w:val="00080572"/>
    <w:rsid w:val="0008404E"/>
    <w:rsid w:val="0008455E"/>
    <w:rsid w:val="00091C65"/>
    <w:rsid w:val="0009440D"/>
    <w:rsid w:val="00095884"/>
    <w:rsid w:val="00097C8A"/>
    <w:rsid w:val="000A278E"/>
    <w:rsid w:val="000A51B4"/>
    <w:rsid w:val="000A60D2"/>
    <w:rsid w:val="000A74F0"/>
    <w:rsid w:val="000B2B12"/>
    <w:rsid w:val="000B2CD0"/>
    <w:rsid w:val="000B33A6"/>
    <w:rsid w:val="000C32A2"/>
    <w:rsid w:val="000C5274"/>
    <w:rsid w:val="000C5D64"/>
    <w:rsid w:val="000D0A3B"/>
    <w:rsid w:val="000D59C7"/>
    <w:rsid w:val="000E1033"/>
    <w:rsid w:val="000E23F1"/>
    <w:rsid w:val="000E37B6"/>
    <w:rsid w:val="000E5B7A"/>
    <w:rsid w:val="000F45A1"/>
    <w:rsid w:val="0010447E"/>
    <w:rsid w:val="00104B97"/>
    <w:rsid w:val="0011219D"/>
    <w:rsid w:val="001136E9"/>
    <w:rsid w:val="00114021"/>
    <w:rsid w:val="0011485A"/>
    <w:rsid w:val="00120CE3"/>
    <w:rsid w:val="001261C6"/>
    <w:rsid w:val="001279A6"/>
    <w:rsid w:val="00127A5F"/>
    <w:rsid w:val="00153C1B"/>
    <w:rsid w:val="00154266"/>
    <w:rsid w:val="00154EB5"/>
    <w:rsid w:val="00156AFD"/>
    <w:rsid w:val="00162835"/>
    <w:rsid w:val="00163921"/>
    <w:rsid w:val="001642EB"/>
    <w:rsid w:val="00182538"/>
    <w:rsid w:val="00184266"/>
    <w:rsid w:val="0018468E"/>
    <w:rsid w:val="00186D6F"/>
    <w:rsid w:val="00190090"/>
    <w:rsid w:val="00192E91"/>
    <w:rsid w:val="001A0456"/>
    <w:rsid w:val="001A504F"/>
    <w:rsid w:val="001A5D8B"/>
    <w:rsid w:val="001A7DBE"/>
    <w:rsid w:val="001B29FF"/>
    <w:rsid w:val="001B4E85"/>
    <w:rsid w:val="001B5B71"/>
    <w:rsid w:val="001B5FA1"/>
    <w:rsid w:val="001B7611"/>
    <w:rsid w:val="001C163F"/>
    <w:rsid w:val="001C4D79"/>
    <w:rsid w:val="001C52CB"/>
    <w:rsid w:val="001D0DBD"/>
    <w:rsid w:val="001D5667"/>
    <w:rsid w:val="001E20BE"/>
    <w:rsid w:val="001E3A7A"/>
    <w:rsid w:val="001E46C8"/>
    <w:rsid w:val="001E51D9"/>
    <w:rsid w:val="001E62B6"/>
    <w:rsid w:val="001F26CA"/>
    <w:rsid w:val="001F2B9A"/>
    <w:rsid w:val="001F4C85"/>
    <w:rsid w:val="001F76D0"/>
    <w:rsid w:val="00200FE7"/>
    <w:rsid w:val="0020308B"/>
    <w:rsid w:val="0020405B"/>
    <w:rsid w:val="00210028"/>
    <w:rsid w:val="00210427"/>
    <w:rsid w:val="00220695"/>
    <w:rsid w:val="00221D0A"/>
    <w:rsid w:val="00223FE5"/>
    <w:rsid w:val="00226733"/>
    <w:rsid w:val="00226CC0"/>
    <w:rsid w:val="0023559A"/>
    <w:rsid w:val="002439CC"/>
    <w:rsid w:val="002444C5"/>
    <w:rsid w:val="00245323"/>
    <w:rsid w:val="002461DB"/>
    <w:rsid w:val="00252D73"/>
    <w:rsid w:val="00252EEB"/>
    <w:rsid w:val="002563CB"/>
    <w:rsid w:val="00256C34"/>
    <w:rsid w:val="00261C84"/>
    <w:rsid w:val="002622FC"/>
    <w:rsid w:val="002674DD"/>
    <w:rsid w:val="00273161"/>
    <w:rsid w:val="00274B92"/>
    <w:rsid w:val="00277B3A"/>
    <w:rsid w:val="0028024B"/>
    <w:rsid w:val="002828C4"/>
    <w:rsid w:val="00282BAF"/>
    <w:rsid w:val="002834ED"/>
    <w:rsid w:val="002878AB"/>
    <w:rsid w:val="00291CD4"/>
    <w:rsid w:val="00294E65"/>
    <w:rsid w:val="00294F10"/>
    <w:rsid w:val="002A18CA"/>
    <w:rsid w:val="002A1D8F"/>
    <w:rsid w:val="002A7352"/>
    <w:rsid w:val="002B0F5D"/>
    <w:rsid w:val="002B1135"/>
    <w:rsid w:val="002B4C69"/>
    <w:rsid w:val="002C4AF9"/>
    <w:rsid w:val="002C732A"/>
    <w:rsid w:val="002C7782"/>
    <w:rsid w:val="002C7D2D"/>
    <w:rsid w:val="002D0043"/>
    <w:rsid w:val="002D032F"/>
    <w:rsid w:val="002D04C9"/>
    <w:rsid w:val="002D4739"/>
    <w:rsid w:val="002D6D7A"/>
    <w:rsid w:val="002F003A"/>
    <w:rsid w:val="002F1116"/>
    <w:rsid w:val="002F4CE5"/>
    <w:rsid w:val="002F5029"/>
    <w:rsid w:val="0030202E"/>
    <w:rsid w:val="0030558C"/>
    <w:rsid w:val="00311F40"/>
    <w:rsid w:val="00313CCA"/>
    <w:rsid w:val="00314337"/>
    <w:rsid w:val="00316DFD"/>
    <w:rsid w:val="00320AAE"/>
    <w:rsid w:val="00320C2D"/>
    <w:rsid w:val="0032369E"/>
    <w:rsid w:val="003255AE"/>
    <w:rsid w:val="00332B33"/>
    <w:rsid w:val="00334771"/>
    <w:rsid w:val="0033588A"/>
    <w:rsid w:val="0033655A"/>
    <w:rsid w:val="00340ECE"/>
    <w:rsid w:val="003450BF"/>
    <w:rsid w:val="00345386"/>
    <w:rsid w:val="00350B48"/>
    <w:rsid w:val="00351562"/>
    <w:rsid w:val="00352FC3"/>
    <w:rsid w:val="003545F9"/>
    <w:rsid w:val="0036323B"/>
    <w:rsid w:val="00363635"/>
    <w:rsid w:val="00372175"/>
    <w:rsid w:val="00380EB0"/>
    <w:rsid w:val="00386698"/>
    <w:rsid w:val="00387060"/>
    <w:rsid w:val="00387685"/>
    <w:rsid w:val="00387F8E"/>
    <w:rsid w:val="00390C10"/>
    <w:rsid w:val="003951D8"/>
    <w:rsid w:val="003952C7"/>
    <w:rsid w:val="003A0A99"/>
    <w:rsid w:val="003A50F9"/>
    <w:rsid w:val="003A5E44"/>
    <w:rsid w:val="003A70FB"/>
    <w:rsid w:val="003B0EB1"/>
    <w:rsid w:val="003B209B"/>
    <w:rsid w:val="003B229A"/>
    <w:rsid w:val="003B34F3"/>
    <w:rsid w:val="003B386A"/>
    <w:rsid w:val="003B5DE7"/>
    <w:rsid w:val="003C1428"/>
    <w:rsid w:val="003C35D9"/>
    <w:rsid w:val="003C3C59"/>
    <w:rsid w:val="003C7099"/>
    <w:rsid w:val="003C717E"/>
    <w:rsid w:val="003C7E48"/>
    <w:rsid w:val="003D0CBB"/>
    <w:rsid w:val="003D5A71"/>
    <w:rsid w:val="003D6914"/>
    <w:rsid w:val="003E1D79"/>
    <w:rsid w:val="003E22DD"/>
    <w:rsid w:val="003E334C"/>
    <w:rsid w:val="003E4D51"/>
    <w:rsid w:val="003F2769"/>
    <w:rsid w:val="003F40D3"/>
    <w:rsid w:val="003F7BAA"/>
    <w:rsid w:val="00400ABE"/>
    <w:rsid w:val="00407FEB"/>
    <w:rsid w:val="0042590D"/>
    <w:rsid w:val="0042744B"/>
    <w:rsid w:val="00435977"/>
    <w:rsid w:val="00437189"/>
    <w:rsid w:val="00437271"/>
    <w:rsid w:val="00444A4A"/>
    <w:rsid w:val="00447D21"/>
    <w:rsid w:val="00447DA8"/>
    <w:rsid w:val="004524BD"/>
    <w:rsid w:val="00454D4B"/>
    <w:rsid w:val="004606C1"/>
    <w:rsid w:val="004663C7"/>
    <w:rsid w:val="004674B2"/>
    <w:rsid w:val="00475201"/>
    <w:rsid w:val="00475DBD"/>
    <w:rsid w:val="00482E6B"/>
    <w:rsid w:val="0048593C"/>
    <w:rsid w:val="004A20C3"/>
    <w:rsid w:val="004A22F5"/>
    <w:rsid w:val="004A4DC1"/>
    <w:rsid w:val="004A6AA9"/>
    <w:rsid w:val="004A6FD7"/>
    <w:rsid w:val="004A79A5"/>
    <w:rsid w:val="004B4CE9"/>
    <w:rsid w:val="004C2977"/>
    <w:rsid w:val="004C7A1A"/>
    <w:rsid w:val="004D1BB2"/>
    <w:rsid w:val="004D20A7"/>
    <w:rsid w:val="004D3A9D"/>
    <w:rsid w:val="004D50F1"/>
    <w:rsid w:val="004D6352"/>
    <w:rsid w:val="004D63E2"/>
    <w:rsid w:val="004E0ABF"/>
    <w:rsid w:val="004E49C5"/>
    <w:rsid w:val="004E5048"/>
    <w:rsid w:val="004E5F43"/>
    <w:rsid w:val="004F00E6"/>
    <w:rsid w:val="004F2231"/>
    <w:rsid w:val="004F3438"/>
    <w:rsid w:val="005016A0"/>
    <w:rsid w:val="00502D28"/>
    <w:rsid w:val="00506D5B"/>
    <w:rsid w:val="00514B85"/>
    <w:rsid w:val="005212BB"/>
    <w:rsid w:val="0052624F"/>
    <w:rsid w:val="005273D9"/>
    <w:rsid w:val="00531E37"/>
    <w:rsid w:val="00535EC1"/>
    <w:rsid w:val="0054047D"/>
    <w:rsid w:val="0054421B"/>
    <w:rsid w:val="00544F19"/>
    <w:rsid w:val="00554CF3"/>
    <w:rsid w:val="00562777"/>
    <w:rsid w:val="005631E0"/>
    <w:rsid w:val="00565389"/>
    <w:rsid w:val="0056657C"/>
    <w:rsid w:val="005701E7"/>
    <w:rsid w:val="0057591B"/>
    <w:rsid w:val="00584B4C"/>
    <w:rsid w:val="005866F4"/>
    <w:rsid w:val="005950F4"/>
    <w:rsid w:val="00595BEF"/>
    <w:rsid w:val="00597DFA"/>
    <w:rsid w:val="005A10FD"/>
    <w:rsid w:val="005A2161"/>
    <w:rsid w:val="005A3591"/>
    <w:rsid w:val="005B0124"/>
    <w:rsid w:val="005B6177"/>
    <w:rsid w:val="005C043B"/>
    <w:rsid w:val="005C4552"/>
    <w:rsid w:val="005C5347"/>
    <w:rsid w:val="005C6A60"/>
    <w:rsid w:val="005C79EF"/>
    <w:rsid w:val="005D0C15"/>
    <w:rsid w:val="005D1426"/>
    <w:rsid w:val="005D30B2"/>
    <w:rsid w:val="005D6102"/>
    <w:rsid w:val="005D6A4F"/>
    <w:rsid w:val="005D7966"/>
    <w:rsid w:val="005E6A22"/>
    <w:rsid w:val="005E6DE0"/>
    <w:rsid w:val="005E7BD9"/>
    <w:rsid w:val="0061099C"/>
    <w:rsid w:val="00611486"/>
    <w:rsid w:val="00612463"/>
    <w:rsid w:val="00612B15"/>
    <w:rsid w:val="006130A8"/>
    <w:rsid w:val="00615CD4"/>
    <w:rsid w:val="00621C1F"/>
    <w:rsid w:val="00630E5E"/>
    <w:rsid w:val="00632F79"/>
    <w:rsid w:val="00634929"/>
    <w:rsid w:val="0064011D"/>
    <w:rsid w:val="00643849"/>
    <w:rsid w:val="00643EEB"/>
    <w:rsid w:val="00646095"/>
    <w:rsid w:val="0064633B"/>
    <w:rsid w:val="006538D2"/>
    <w:rsid w:val="00654C00"/>
    <w:rsid w:val="00657E84"/>
    <w:rsid w:val="00660853"/>
    <w:rsid w:val="00665F22"/>
    <w:rsid w:val="006662C7"/>
    <w:rsid w:val="00666912"/>
    <w:rsid w:val="00675873"/>
    <w:rsid w:val="006758F6"/>
    <w:rsid w:val="00690C29"/>
    <w:rsid w:val="006913A4"/>
    <w:rsid w:val="006930E4"/>
    <w:rsid w:val="00694248"/>
    <w:rsid w:val="00695DBA"/>
    <w:rsid w:val="006A066B"/>
    <w:rsid w:val="006A3839"/>
    <w:rsid w:val="006A3FBB"/>
    <w:rsid w:val="006A5DDA"/>
    <w:rsid w:val="006A7843"/>
    <w:rsid w:val="006C07BB"/>
    <w:rsid w:val="006C3DAA"/>
    <w:rsid w:val="006C40BA"/>
    <w:rsid w:val="006C5459"/>
    <w:rsid w:val="006D219D"/>
    <w:rsid w:val="006D2DF4"/>
    <w:rsid w:val="006D69FE"/>
    <w:rsid w:val="006D6B8C"/>
    <w:rsid w:val="006D7953"/>
    <w:rsid w:val="006E23B8"/>
    <w:rsid w:val="006E3F7F"/>
    <w:rsid w:val="006F18BE"/>
    <w:rsid w:val="006F1F57"/>
    <w:rsid w:val="006F2B41"/>
    <w:rsid w:val="006F6063"/>
    <w:rsid w:val="006F69CB"/>
    <w:rsid w:val="0070059D"/>
    <w:rsid w:val="007021CA"/>
    <w:rsid w:val="007043A5"/>
    <w:rsid w:val="007047ED"/>
    <w:rsid w:val="0070587F"/>
    <w:rsid w:val="00706879"/>
    <w:rsid w:val="00712EBA"/>
    <w:rsid w:val="00723909"/>
    <w:rsid w:val="0072468C"/>
    <w:rsid w:val="0072636C"/>
    <w:rsid w:val="007309C2"/>
    <w:rsid w:val="007327D1"/>
    <w:rsid w:val="00733314"/>
    <w:rsid w:val="00742D04"/>
    <w:rsid w:val="00746406"/>
    <w:rsid w:val="00747117"/>
    <w:rsid w:val="00747FC2"/>
    <w:rsid w:val="00750204"/>
    <w:rsid w:val="00757C43"/>
    <w:rsid w:val="00761138"/>
    <w:rsid w:val="00761640"/>
    <w:rsid w:val="00765D8A"/>
    <w:rsid w:val="00770EDD"/>
    <w:rsid w:val="00771BD2"/>
    <w:rsid w:val="00774ED4"/>
    <w:rsid w:val="007801C3"/>
    <w:rsid w:val="007852B5"/>
    <w:rsid w:val="007868FA"/>
    <w:rsid w:val="007919D0"/>
    <w:rsid w:val="00795DF3"/>
    <w:rsid w:val="0079728C"/>
    <w:rsid w:val="007A164B"/>
    <w:rsid w:val="007A1C16"/>
    <w:rsid w:val="007A7392"/>
    <w:rsid w:val="007B4CDA"/>
    <w:rsid w:val="007B7AA5"/>
    <w:rsid w:val="007C4FDC"/>
    <w:rsid w:val="007C58CE"/>
    <w:rsid w:val="007C64D6"/>
    <w:rsid w:val="007C7754"/>
    <w:rsid w:val="007D0370"/>
    <w:rsid w:val="007D086C"/>
    <w:rsid w:val="007D24D8"/>
    <w:rsid w:val="007D27C5"/>
    <w:rsid w:val="007D7A51"/>
    <w:rsid w:val="007D7FBF"/>
    <w:rsid w:val="007E478F"/>
    <w:rsid w:val="007F0FA8"/>
    <w:rsid w:val="007F2AD6"/>
    <w:rsid w:val="007F41A1"/>
    <w:rsid w:val="007F48FD"/>
    <w:rsid w:val="007F4D2E"/>
    <w:rsid w:val="007F5A5E"/>
    <w:rsid w:val="007F759E"/>
    <w:rsid w:val="00801232"/>
    <w:rsid w:val="00802E21"/>
    <w:rsid w:val="008040A9"/>
    <w:rsid w:val="008040BB"/>
    <w:rsid w:val="008051A2"/>
    <w:rsid w:val="00806880"/>
    <w:rsid w:val="00807295"/>
    <w:rsid w:val="00812696"/>
    <w:rsid w:val="00813EB8"/>
    <w:rsid w:val="008170E4"/>
    <w:rsid w:val="008246AB"/>
    <w:rsid w:val="00824C59"/>
    <w:rsid w:val="00827626"/>
    <w:rsid w:val="00835CBB"/>
    <w:rsid w:val="00836DCC"/>
    <w:rsid w:val="00847475"/>
    <w:rsid w:val="008525C8"/>
    <w:rsid w:val="0086091A"/>
    <w:rsid w:val="00860FF4"/>
    <w:rsid w:val="00865219"/>
    <w:rsid w:val="00866E2F"/>
    <w:rsid w:val="008679D7"/>
    <w:rsid w:val="008715C2"/>
    <w:rsid w:val="00871BFA"/>
    <w:rsid w:val="008857E3"/>
    <w:rsid w:val="00891F2C"/>
    <w:rsid w:val="00894BF1"/>
    <w:rsid w:val="00897169"/>
    <w:rsid w:val="00897170"/>
    <w:rsid w:val="008A160E"/>
    <w:rsid w:val="008A1829"/>
    <w:rsid w:val="008C502B"/>
    <w:rsid w:val="008C69E1"/>
    <w:rsid w:val="008D1F1D"/>
    <w:rsid w:val="008D2BE9"/>
    <w:rsid w:val="008D656A"/>
    <w:rsid w:val="008E0326"/>
    <w:rsid w:val="008E1289"/>
    <w:rsid w:val="008E147C"/>
    <w:rsid w:val="008E6E92"/>
    <w:rsid w:val="008F3BB0"/>
    <w:rsid w:val="008F5D2A"/>
    <w:rsid w:val="00901A9C"/>
    <w:rsid w:val="00903458"/>
    <w:rsid w:val="009073CB"/>
    <w:rsid w:val="00910178"/>
    <w:rsid w:val="0091241D"/>
    <w:rsid w:val="00915D73"/>
    <w:rsid w:val="009177C8"/>
    <w:rsid w:val="00920B6D"/>
    <w:rsid w:val="00922B06"/>
    <w:rsid w:val="009256F0"/>
    <w:rsid w:val="00925C36"/>
    <w:rsid w:val="00934A7B"/>
    <w:rsid w:val="00942EA8"/>
    <w:rsid w:val="0094375B"/>
    <w:rsid w:val="009439B2"/>
    <w:rsid w:val="00947707"/>
    <w:rsid w:val="0094790C"/>
    <w:rsid w:val="00951280"/>
    <w:rsid w:val="00951329"/>
    <w:rsid w:val="0095667E"/>
    <w:rsid w:val="00961A3E"/>
    <w:rsid w:val="009630D6"/>
    <w:rsid w:val="00963695"/>
    <w:rsid w:val="00966367"/>
    <w:rsid w:val="009670AF"/>
    <w:rsid w:val="00967E0C"/>
    <w:rsid w:val="00976088"/>
    <w:rsid w:val="009768AB"/>
    <w:rsid w:val="00982F90"/>
    <w:rsid w:val="00986056"/>
    <w:rsid w:val="00992B69"/>
    <w:rsid w:val="00993304"/>
    <w:rsid w:val="009A03DE"/>
    <w:rsid w:val="009A224D"/>
    <w:rsid w:val="009A3EED"/>
    <w:rsid w:val="009A7491"/>
    <w:rsid w:val="009B16A1"/>
    <w:rsid w:val="009B1982"/>
    <w:rsid w:val="009B3E15"/>
    <w:rsid w:val="009B5E05"/>
    <w:rsid w:val="009C4222"/>
    <w:rsid w:val="009D06B9"/>
    <w:rsid w:val="009D426B"/>
    <w:rsid w:val="009D4E3D"/>
    <w:rsid w:val="009D7E5B"/>
    <w:rsid w:val="009E10EF"/>
    <w:rsid w:val="009E44FC"/>
    <w:rsid w:val="009F0902"/>
    <w:rsid w:val="009F2046"/>
    <w:rsid w:val="009F4B66"/>
    <w:rsid w:val="00A01D0E"/>
    <w:rsid w:val="00A04D02"/>
    <w:rsid w:val="00A05A94"/>
    <w:rsid w:val="00A07C28"/>
    <w:rsid w:val="00A1053A"/>
    <w:rsid w:val="00A12179"/>
    <w:rsid w:val="00A14ABE"/>
    <w:rsid w:val="00A3312E"/>
    <w:rsid w:val="00A3557F"/>
    <w:rsid w:val="00A35895"/>
    <w:rsid w:val="00A41255"/>
    <w:rsid w:val="00A43FDC"/>
    <w:rsid w:val="00A44F14"/>
    <w:rsid w:val="00A47187"/>
    <w:rsid w:val="00A53EBB"/>
    <w:rsid w:val="00A55EB9"/>
    <w:rsid w:val="00A56979"/>
    <w:rsid w:val="00A60318"/>
    <w:rsid w:val="00A6066D"/>
    <w:rsid w:val="00A650AC"/>
    <w:rsid w:val="00A7471A"/>
    <w:rsid w:val="00A777CA"/>
    <w:rsid w:val="00A8022F"/>
    <w:rsid w:val="00A81CDB"/>
    <w:rsid w:val="00A82DE8"/>
    <w:rsid w:val="00A862B3"/>
    <w:rsid w:val="00A92FEC"/>
    <w:rsid w:val="00AA02AA"/>
    <w:rsid w:val="00AA20CB"/>
    <w:rsid w:val="00AA4360"/>
    <w:rsid w:val="00AA46D8"/>
    <w:rsid w:val="00AA56D9"/>
    <w:rsid w:val="00AA6E7E"/>
    <w:rsid w:val="00AB5DFF"/>
    <w:rsid w:val="00AB7CA9"/>
    <w:rsid w:val="00AD0ED3"/>
    <w:rsid w:val="00AD1C90"/>
    <w:rsid w:val="00AD4B12"/>
    <w:rsid w:val="00AD7215"/>
    <w:rsid w:val="00AE095B"/>
    <w:rsid w:val="00AE318C"/>
    <w:rsid w:val="00AF0212"/>
    <w:rsid w:val="00AF22DE"/>
    <w:rsid w:val="00AF29BE"/>
    <w:rsid w:val="00AF39A2"/>
    <w:rsid w:val="00AF400C"/>
    <w:rsid w:val="00AF404A"/>
    <w:rsid w:val="00AF499F"/>
    <w:rsid w:val="00AF5FD8"/>
    <w:rsid w:val="00AF734C"/>
    <w:rsid w:val="00B02A83"/>
    <w:rsid w:val="00B03832"/>
    <w:rsid w:val="00B038D3"/>
    <w:rsid w:val="00B0792E"/>
    <w:rsid w:val="00B15ED8"/>
    <w:rsid w:val="00B16085"/>
    <w:rsid w:val="00B168D3"/>
    <w:rsid w:val="00B20740"/>
    <w:rsid w:val="00B20A59"/>
    <w:rsid w:val="00B21DE7"/>
    <w:rsid w:val="00B23BC0"/>
    <w:rsid w:val="00B249DA"/>
    <w:rsid w:val="00B330A8"/>
    <w:rsid w:val="00B50351"/>
    <w:rsid w:val="00B51BC2"/>
    <w:rsid w:val="00B548A5"/>
    <w:rsid w:val="00B56582"/>
    <w:rsid w:val="00B56E1F"/>
    <w:rsid w:val="00B65C83"/>
    <w:rsid w:val="00B67116"/>
    <w:rsid w:val="00B72023"/>
    <w:rsid w:val="00B74557"/>
    <w:rsid w:val="00B80248"/>
    <w:rsid w:val="00B82AF4"/>
    <w:rsid w:val="00B8357D"/>
    <w:rsid w:val="00B918F0"/>
    <w:rsid w:val="00B942B9"/>
    <w:rsid w:val="00BB740F"/>
    <w:rsid w:val="00BC311B"/>
    <w:rsid w:val="00BC646D"/>
    <w:rsid w:val="00BD08FE"/>
    <w:rsid w:val="00BD173B"/>
    <w:rsid w:val="00BD3286"/>
    <w:rsid w:val="00BD6225"/>
    <w:rsid w:val="00BF0992"/>
    <w:rsid w:val="00C00AF4"/>
    <w:rsid w:val="00C01262"/>
    <w:rsid w:val="00C05557"/>
    <w:rsid w:val="00C05ABA"/>
    <w:rsid w:val="00C06ED2"/>
    <w:rsid w:val="00C07742"/>
    <w:rsid w:val="00C16A4E"/>
    <w:rsid w:val="00C16DC2"/>
    <w:rsid w:val="00C20AC1"/>
    <w:rsid w:val="00C22735"/>
    <w:rsid w:val="00C23633"/>
    <w:rsid w:val="00C236B0"/>
    <w:rsid w:val="00C268E4"/>
    <w:rsid w:val="00C301A9"/>
    <w:rsid w:val="00C310C7"/>
    <w:rsid w:val="00C45D38"/>
    <w:rsid w:val="00C4659C"/>
    <w:rsid w:val="00C5262E"/>
    <w:rsid w:val="00C53E11"/>
    <w:rsid w:val="00C54677"/>
    <w:rsid w:val="00C62255"/>
    <w:rsid w:val="00C62AA1"/>
    <w:rsid w:val="00C76158"/>
    <w:rsid w:val="00C80905"/>
    <w:rsid w:val="00C80B7B"/>
    <w:rsid w:val="00C84E80"/>
    <w:rsid w:val="00C8533E"/>
    <w:rsid w:val="00C85BAC"/>
    <w:rsid w:val="00C9391C"/>
    <w:rsid w:val="00C93B27"/>
    <w:rsid w:val="00C94F9F"/>
    <w:rsid w:val="00C95B81"/>
    <w:rsid w:val="00CA3129"/>
    <w:rsid w:val="00CA7798"/>
    <w:rsid w:val="00CB1E2E"/>
    <w:rsid w:val="00CB30A3"/>
    <w:rsid w:val="00CB7290"/>
    <w:rsid w:val="00CC2167"/>
    <w:rsid w:val="00CC2938"/>
    <w:rsid w:val="00CC3392"/>
    <w:rsid w:val="00CD0DAA"/>
    <w:rsid w:val="00CD23E3"/>
    <w:rsid w:val="00CD33C4"/>
    <w:rsid w:val="00CE1D8A"/>
    <w:rsid w:val="00CE1E91"/>
    <w:rsid w:val="00CE2028"/>
    <w:rsid w:val="00CF16EA"/>
    <w:rsid w:val="00D019E5"/>
    <w:rsid w:val="00D01A2F"/>
    <w:rsid w:val="00D04ACC"/>
    <w:rsid w:val="00D05EDF"/>
    <w:rsid w:val="00D06CFD"/>
    <w:rsid w:val="00D14E09"/>
    <w:rsid w:val="00D30F30"/>
    <w:rsid w:val="00D415AB"/>
    <w:rsid w:val="00D452C8"/>
    <w:rsid w:val="00D472C5"/>
    <w:rsid w:val="00D479D6"/>
    <w:rsid w:val="00D50122"/>
    <w:rsid w:val="00D50EAE"/>
    <w:rsid w:val="00D51014"/>
    <w:rsid w:val="00D52085"/>
    <w:rsid w:val="00D524AF"/>
    <w:rsid w:val="00D55220"/>
    <w:rsid w:val="00D553EC"/>
    <w:rsid w:val="00D575C4"/>
    <w:rsid w:val="00D61DD0"/>
    <w:rsid w:val="00D650D3"/>
    <w:rsid w:val="00D73A00"/>
    <w:rsid w:val="00D7637C"/>
    <w:rsid w:val="00D766DD"/>
    <w:rsid w:val="00D809B9"/>
    <w:rsid w:val="00D82B47"/>
    <w:rsid w:val="00D86E7E"/>
    <w:rsid w:val="00D9130D"/>
    <w:rsid w:val="00D942B7"/>
    <w:rsid w:val="00D95E05"/>
    <w:rsid w:val="00D97535"/>
    <w:rsid w:val="00D97931"/>
    <w:rsid w:val="00DA2834"/>
    <w:rsid w:val="00DA43ED"/>
    <w:rsid w:val="00DA4966"/>
    <w:rsid w:val="00DA555D"/>
    <w:rsid w:val="00DA797C"/>
    <w:rsid w:val="00DB2588"/>
    <w:rsid w:val="00DB2D95"/>
    <w:rsid w:val="00DB44A9"/>
    <w:rsid w:val="00DC1216"/>
    <w:rsid w:val="00DC1469"/>
    <w:rsid w:val="00DC50AC"/>
    <w:rsid w:val="00DC6A24"/>
    <w:rsid w:val="00DD1AFA"/>
    <w:rsid w:val="00DD2F4F"/>
    <w:rsid w:val="00DD4A50"/>
    <w:rsid w:val="00DD505D"/>
    <w:rsid w:val="00DD51CE"/>
    <w:rsid w:val="00DE0FC7"/>
    <w:rsid w:val="00DE23E2"/>
    <w:rsid w:val="00DE339F"/>
    <w:rsid w:val="00E0366E"/>
    <w:rsid w:val="00E05CF1"/>
    <w:rsid w:val="00E067C2"/>
    <w:rsid w:val="00E077C7"/>
    <w:rsid w:val="00E11F3B"/>
    <w:rsid w:val="00E12518"/>
    <w:rsid w:val="00E14280"/>
    <w:rsid w:val="00E14633"/>
    <w:rsid w:val="00E15A4B"/>
    <w:rsid w:val="00E172F8"/>
    <w:rsid w:val="00E20B1D"/>
    <w:rsid w:val="00E217BF"/>
    <w:rsid w:val="00E24D96"/>
    <w:rsid w:val="00E27644"/>
    <w:rsid w:val="00E31407"/>
    <w:rsid w:val="00E323CF"/>
    <w:rsid w:val="00E36E45"/>
    <w:rsid w:val="00E3701D"/>
    <w:rsid w:val="00E40A64"/>
    <w:rsid w:val="00E411ED"/>
    <w:rsid w:val="00E638F0"/>
    <w:rsid w:val="00E765C9"/>
    <w:rsid w:val="00E77C8D"/>
    <w:rsid w:val="00E816F8"/>
    <w:rsid w:val="00E835B5"/>
    <w:rsid w:val="00E83E17"/>
    <w:rsid w:val="00E878A0"/>
    <w:rsid w:val="00E92744"/>
    <w:rsid w:val="00EA3426"/>
    <w:rsid w:val="00EA3547"/>
    <w:rsid w:val="00EA361A"/>
    <w:rsid w:val="00EA375D"/>
    <w:rsid w:val="00EA3A8C"/>
    <w:rsid w:val="00EA48A5"/>
    <w:rsid w:val="00EA5B56"/>
    <w:rsid w:val="00EB326B"/>
    <w:rsid w:val="00EB378D"/>
    <w:rsid w:val="00EB5F8E"/>
    <w:rsid w:val="00EC0A43"/>
    <w:rsid w:val="00EC49B7"/>
    <w:rsid w:val="00EC5DD0"/>
    <w:rsid w:val="00EC63FD"/>
    <w:rsid w:val="00ED4453"/>
    <w:rsid w:val="00ED68EF"/>
    <w:rsid w:val="00EE5CCE"/>
    <w:rsid w:val="00EE5FCA"/>
    <w:rsid w:val="00EE6C59"/>
    <w:rsid w:val="00EE724D"/>
    <w:rsid w:val="00EE7ACA"/>
    <w:rsid w:val="00EF4AED"/>
    <w:rsid w:val="00EF4C06"/>
    <w:rsid w:val="00EF5631"/>
    <w:rsid w:val="00EF6A73"/>
    <w:rsid w:val="00F0035A"/>
    <w:rsid w:val="00F033D4"/>
    <w:rsid w:val="00F0391D"/>
    <w:rsid w:val="00F0773C"/>
    <w:rsid w:val="00F12488"/>
    <w:rsid w:val="00F126B3"/>
    <w:rsid w:val="00F129A0"/>
    <w:rsid w:val="00F21140"/>
    <w:rsid w:val="00F23401"/>
    <w:rsid w:val="00F2496D"/>
    <w:rsid w:val="00F3047C"/>
    <w:rsid w:val="00F310A6"/>
    <w:rsid w:val="00F37108"/>
    <w:rsid w:val="00F507B0"/>
    <w:rsid w:val="00F55F64"/>
    <w:rsid w:val="00F576C0"/>
    <w:rsid w:val="00F57FB4"/>
    <w:rsid w:val="00F64482"/>
    <w:rsid w:val="00F64A86"/>
    <w:rsid w:val="00F6501C"/>
    <w:rsid w:val="00F656E4"/>
    <w:rsid w:val="00F65E06"/>
    <w:rsid w:val="00F70B57"/>
    <w:rsid w:val="00F72E95"/>
    <w:rsid w:val="00F759A1"/>
    <w:rsid w:val="00F8265F"/>
    <w:rsid w:val="00F83354"/>
    <w:rsid w:val="00F84D59"/>
    <w:rsid w:val="00F9122E"/>
    <w:rsid w:val="00F920A5"/>
    <w:rsid w:val="00FA2915"/>
    <w:rsid w:val="00FA36BC"/>
    <w:rsid w:val="00FA6C53"/>
    <w:rsid w:val="00FB2A0D"/>
    <w:rsid w:val="00FC5905"/>
    <w:rsid w:val="00FF4B18"/>
    <w:rsid w:val="024966C6"/>
    <w:rsid w:val="02524C12"/>
    <w:rsid w:val="026758A7"/>
    <w:rsid w:val="04D77897"/>
    <w:rsid w:val="052330A0"/>
    <w:rsid w:val="05B30DEB"/>
    <w:rsid w:val="071A324F"/>
    <w:rsid w:val="07BE7ADD"/>
    <w:rsid w:val="0A9E7C7E"/>
    <w:rsid w:val="0B055C01"/>
    <w:rsid w:val="0C006686"/>
    <w:rsid w:val="0CD772A3"/>
    <w:rsid w:val="0D5010AC"/>
    <w:rsid w:val="0E952253"/>
    <w:rsid w:val="0EAE319E"/>
    <w:rsid w:val="114F2450"/>
    <w:rsid w:val="138F4501"/>
    <w:rsid w:val="13B719D2"/>
    <w:rsid w:val="142C7731"/>
    <w:rsid w:val="14986CD8"/>
    <w:rsid w:val="182A60C0"/>
    <w:rsid w:val="1CCF0BE0"/>
    <w:rsid w:val="1D3B1FEA"/>
    <w:rsid w:val="1E070B4E"/>
    <w:rsid w:val="1E9403C5"/>
    <w:rsid w:val="1EFD6646"/>
    <w:rsid w:val="21622BDE"/>
    <w:rsid w:val="21727B24"/>
    <w:rsid w:val="220D266F"/>
    <w:rsid w:val="230A7018"/>
    <w:rsid w:val="23637C1D"/>
    <w:rsid w:val="240E1092"/>
    <w:rsid w:val="24354131"/>
    <w:rsid w:val="25F64A87"/>
    <w:rsid w:val="260D3471"/>
    <w:rsid w:val="2634506C"/>
    <w:rsid w:val="27E269AE"/>
    <w:rsid w:val="28445ED5"/>
    <w:rsid w:val="299617D6"/>
    <w:rsid w:val="29D83037"/>
    <w:rsid w:val="2A943AB1"/>
    <w:rsid w:val="2B206A4E"/>
    <w:rsid w:val="2CDF7B48"/>
    <w:rsid w:val="2E29542B"/>
    <w:rsid w:val="2F0450F0"/>
    <w:rsid w:val="2F376428"/>
    <w:rsid w:val="2FF24497"/>
    <w:rsid w:val="302B12B6"/>
    <w:rsid w:val="30E467C8"/>
    <w:rsid w:val="31012D20"/>
    <w:rsid w:val="3159743C"/>
    <w:rsid w:val="31C97AC2"/>
    <w:rsid w:val="341532C1"/>
    <w:rsid w:val="3447309F"/>
    <w:rsid w:val="35DE226D"/>
    <w:rsid w:val="36FB017D"/>
    <w:rsid w:val="372F781F"/>
    <w:rsid w:val="37A84D13"/>
    <w:rsid w:val="37E42CB9"/>
    <w:rsid w:val="39822565"/>
    <w:rsid w:val="3B17402A"/>
    <w:rsid w:val="3BB97BEE"/>
    <w:rsid w:val="3C8C5F68"/>
    <w:rsid w:val="3DD57ED5"/>
    <w:rsid w:val="3EDE1511"/>
    <w:rsid w:val="3EE351E0"/>
    <w:rsid w:val="3EF6020F"/>
    <w:rsid w:val="3F03246B"/>
    <w:rsid w:val="3F765CDE"/>
    <w:rsid w:val="3FF544C4"/>
    <w:rsid w:val="404009A6"/>
    <w:rsid w:val="40492C20"/>
    <w:rsid w:val="40D91FF8"/>
    <w:rsid w:val="419A597A"/>
    <w:rsid w:val="42051E15"/>
    <w:rsid w:val="427E7E41"/>
    <w:rsid w:val="42ED12E6"/>
    <w:rsid w:val="42FB05BB"/>
    <w:rsid w:val="45770147"/>
    <w:rsid w:val="45C25600"/>
    <w:rsid w:val="46933104"/>
    <w:rsid w:val="478A30A2"/>
    <w:rsid w:val="498471BD"/>
    <w:rsid w:val="49914728"/>
    <w:rsid w:val="49D07E24"/>
    <w:rsid w:val="4A3B4680"/>
    <w:rsid w:val="4A543338"/>
    <w:rsid w:val="4AD60FE6"/>
    <w:rsid w:val="4DA72C53"/>
    <w:rsid w:val="4DD55A4F"/>
    <w:rsid w:val="4E016FB5"/>
    <w:rsid w:val="4E1A68F4"/>
    <w:rsid w:val="4E3E68C3"/>
    <w:rsid w:val="4F07568C"/>
    <w:rsid w:val="517B17EC"/>
    <w:rsid w:val="528966EB"/>
    <w:rsid w:val="532202B0"/>
    <w:rsid w:val="54BF6F5D"/>
    <w:rsid w:val="55022F73"/>
    <w:rsid w:val="5621408D"/>
    <w:rsid w:val="57AA4AF6"/>
    <w:rsid w:val="584725D5"/>
    <w:rsid w:val="59CD57FE"/>
    <w:rsid w:val="5A71431E"/>
    <w:rsid w:val="5B6953DB"/>
    <w:rsid w:val="5C821A7F"/>
    <w:rsid w:val="5D056690"/>
    <w:rsid w:val="5D167F8D"/>
    <w:rsid w:val="5D651568"/>
    <w:rsid w:val="5DBA3A3F"/>
    <w:rsid w:val="5F1552A8"/>
    <w:rsid w:val="5F554481"/>
    <w:rsid w:val="5F855F85"/>
    <w:rsid w:val="5FAE00D1"/>
    <w:rsid w:val="604251FF"/>
    <w:rsid w:val="60AD4123"/>
    <w:rsid w:val="60AE2AAC"/>
    <w:rsid w:val="60F27143"/>
    <w:rsid w:val="610F14C8"/>
    <w:rsid w:val="61DD0533"/>
    <w:rsid w:val="6219484B"/>
    <w:rsid w:val="62681C3F"/>
    <w:rsid w:val="6316703B"/>
    <w:rsid w:val="63442F4B"/>
    <w:rsid w:val="63746ED4"/>
    <w:rsid w:val="63775739"/>
    <w:rsid w:val="638D628D"/>
    <w:rsid w:val="67F040C8"/>
    <w:rsid w:val="689C5564"/>
    <w:rsid w:val="68F11F5E"/>
    <w:rsid w:val="6A535602"/>
    <w:rsid w:val="6B24774C"/>
    <w:rsid w:val="6B96085E"/>
    <w:rsid w:val="6BF447A0"/>
    <w:rsid w:val="6C6061DA"/>
    <w:rsid w:val="6CF717F7"/>
    <w:rsid w:val="6DF80AEA"/>
    <w:rsid w:val="6F410F91"/>
    <w:rsid w:val="6FEF388D"/>
    <w:rsid w:val="70A23DA9"/>
    <w:rsid w:val="711B3037"/>
    <w:rsid w:val="713F2EF3"/>
    <w:rsid w:val="71C830E9"/>
    <w:rsid w:val="71F229CA"/>
    <w:rsid w:val="72732D46"/>
    <w:rsid w:val="73075ADA"/>
    <w:rsid w:val="74187EF7"/>
    <w:rsid w:val="750918AC"/>
    <w:rsid w:val="755615B6"/>
    <w:rsid w:val="75872085"/>
    <w:rsid w:val="7621446B"/>
    <w:rsid w:val="767858BB"/>
    <w:rsid w:val="768E31B2"/>
    <w:rsid w:val="76FE7161"/>
    <w:rsid w:val="77095AD0"/>
    <w:rsid w:val="77B33F43"/>
    <w:rsid w:val="78F56EA8"/>
    <w:rsid w:val="792001CE"/>
    <w:rsid w:val="792E152E"/>
    <w:rsid w:val="7A1951AB"/>
    <w:rsid w:val="7AEE6DEF"/>
    <w:rsid w:val="7B233BF3"/>
    <w:rsid w:val="7B8045BC"/>
    <w:rsid w:val="7B9B7196"/>
    <w:rsid w:val="7CF57CAD"/>
    <w:rsid w:val="7D720F2E"/>
    <w:rsid w:val="7DD75A75"/>
    <w:rsid w:val="7E3F3383"/>
    <w:rsid w:val="7E4F4C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755E95A-4417-4EE7-8C6F-4D7B3F29A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nhideWhenUsed="1" w:qFormat="1"/>
    <w:lsdException w:name="heading 4" w:uiPriority="9"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lsdException w:name="footnote text" w:semiHidden="1" w:unhideWhenUsed="1"/>
    <w:lsdException w:name="annotation text" w:semiHidden="1" w:unhideWhenUsed="1"/>
    <w:lsdException w:name="header" w:semiHidden="1" w:qFormat="1"/>
    <w:lsdException w:name="footer" w:semiHidden="1"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lsdException w:name="Body Text Indent" w:semiHidden="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158"/>
    <w:pPr>
      <w:widowControl w:val="0"/>
      <w:jc w:val="both"/>
    </w:pPr>
    <w:rPr>
      <w:kern w:val="2"/>
      <w:sz w:val="21"/>
      <w:szCs w:val="24"/>
    </w:rPr>
  </w:style>
  <w:style w:type="paragraph" w:styleId="1">
    <w:name w:val="heading 1"/>
    <w:basedOn w:val="a"/>
    <w:next w:val="a"/>
    <w:link w:val="1Char"/>
    <w:uiPriority w:val="9"/>
    <w:qFormat/>
    <w:rsid w:val="00C76158"/>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qFormat/>
    <w:rsid w:val="00C76158"/>
    <w:pPr>
      <w:keepNext/>
      <w:keepLines/>
      <w:spacing w:before="260" w:after="260" w:line="416" w:lineRule="auto"/>
      <w:outlineLvl w:val="1"/>
    </w:pPr>
    <w:rPr>
      <w:rFonts w:ascii="Arial" w:eastAsia="黑体" w:hAnsi="Arial" w:cs="Times New Roman"/>
      <w:b/>
      <w:bCs/>
      <w:kern w:val="0"/>
      <w:sz w:val="32"/>
      <w:szCs w:val="32"/>
    </w:rPr>
  </w:style>
  <w:style w:type="paragraph" w:styleId="3">
    <w:name w:val="heading 3"/>
    <w:basedOn w:val="a"/>
    <w:next w:val="a"/>
    <w:link w:val="3Char"/>
    <w:unhideWhenUsed/>
    <w:qFormat/>
    <w:rsid w:val="00C76158"/>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76158"/>
    <w:pPr>
      <w:keepNext/>
      <w:keepLines/>
      <w:spacing w:before="280" w:after="290" w:line="376" w:lineRule="auto"/>
      <w:outlineLvl w:val="3"/>
    </w:pPr>
    <w:rPr>
      <w:rFonts w:ascii="Cambria" w:eastAsia="宋体" w:hAnsi="Cambria" w:cs="Times New Roman"/>
      <w:b/>
      <w:bCs/>
      <w:sz w:val="28"/>
      <w:szCs w:val="28"/>
    </w:rPr>
  </w:style>
  <w:style w:type="paragraph" w:styleId="5">
    <w:name w:val="heading 5"/>
    <w:basedOn w:val="a"/>
    <w:next w:val="a"/>
    <w:link w:val="5Char"/>
    <w:unhideWhenUsed/>
    <w:qFormat/>
    <w:rsid w:val="00C76158"/>
    <w:pPr>
      <w:keepNext/>
      <w:keepLines/>
      <w:spacing w:before="280" w:after="290" w:line="376" w:lineRule="auto"/>
      <w:outlineLvl w:val="4"/>
    </w:pPr>
    <w:rPr>
      <w:b/>
      <w:bCs/>
      <w:sz w:val="28"/>
      <w:szCs w:val="28"/>
    </w:rPr>
  </w:style>
  <w:style w:type="paragraph" w:styleId="6">
    <w:name w:val="heading 6"/>
    <w:basedOn w:val="a"/>
    <w:next w:val="a"/>
    <w:link w:val="6Char"/>
    <w:unhideWhenUsed/>
    <w:qFormat/>
    <w:rsid w:val="00C76158"/>
    <w:pPr>
      <w:keepNext/>
      <w:keepLines/>
      <w:spacing w:before="240" w:after="64" w:line="320" w:lineRule="auto"/>
      <w:outlineLvl w:val="5"/>
    </w:pPr>
    <w:rPr>
      <w:rFonts w:asciiTheme="majorHAnsi" w:eastAsiaTheme="majorEastAsia" w:hAnsiTheme="majorHAnsi" w:cstheme="majorBidi"/>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rsid w:val="00C76158"/>
    <w:pPr>
      <w:ind w:firstLine="420"/>
    </w:pPr>
    <w:rPr>
      <w:rFonts w:ascii="Times New Roman" w:eastAsia="宋体" w:hAnsi="Times New Roman" w:cs="Times New Roman"/>
      <w:kern w:val="0"/>
      <w:sz w:val="20"/>
      <w:szCs w:val="20"/>
    </w:rPr>
  </w:style>
  <w:style w:type="paragraph" w:styleId="a4">
    <w:name w:val="Document Map"/>
    <w:basedOn w:val="a"/>
    <w:link w:val="Char0"/>
    <w:qFormat/>
    <w:rsid w:val="00C76158"/>
    <w:rPr>
      <w:rFonts w:ascii="宋体" w:eastAsia="宋体"/>
      <w:sz w:val="18"/>
      <w:szCs w:val="18"/>
    </w:rPr>
  </w:style>
  <w:style w:type="paragraph" w:styleId="a5">
    <w:name w:val="annotation text"/>
    <w:basedOn w:val="a"/>
    <w:link w:val="Char1"/>
    <w:semiHidden/>
    <w:unhideWhenUsed/>
    <w:rsid w:val="00C76158"/>
    <w:pPr>
      <w:jc w:val="left"/>
    </w:pPr>
  </w:style>
  <w:style w:type="paragraph" w:styleId="a6">
    <w:name w:val="Body Text"/>
    <w:basedOn w:val="a"/>
    <w:link w:val="Char2"/>
    <w:rsid w:val="00C76158"/>
    <w:pPr>
      <w:spacing w:after="120"/>
    </w:pPr>
  </w:style>
  <w:style w:type="paragraph" w:styleId="a7">
    <w:name w:val="Body Text Indent"/>
    <w:basedOn w:val="a"/>
    <w:link w:val="Char3"/>
    <w:rsid w:val="00C76158"/>
    <w:pPr>
      <w:spacing w:after="120"/>
      <w:ind w:leftChars="200" w:left="420"/>
    </w:pPr>
  </w:style>
  <w:style w:type="paragraph" w:styleId="30">
    <w:name w:val="toc 3"/>
    <w:basedOn w:val="a"/>
    <w:next w:val="a"/>
    <w:uiPriority w:val="39"/>
    <w:rsid w:val="00C76158"/>
    <w:pPr>
      <w:tabs>
        <w:tab w:val="right" w:leader="dot" w:pos="8296"/>
      </w:tabs>
      <w:snapToGrid w:val="0"/>
      <w:spacing w:line="240" w:lineRule="atLeast"/>
      <w:ind w:leftChars="270" w:left="567"/>
    </w:pPr>
  </w:style>
  <w:style w:type="paragraph" w:styleId="a8">
    <w:name w:val="Date"/>
    <w:basedOn w:val="a"/>
    <w:next w:val="a"/>
    <w:link w:val="Char4"/>
    <w:rsid w:val="00C76158"/>
    <w:pPr>
      <w:ind w:leftChars="2500" w:left="100"/>
    </w:pPr>
  </w:style>
  <w:style w:type="paragraph" w:styleId="a9">
    <w:name w:val="Balloon Text"/>
    <w:basedOn w:val="a"/>
    <w:link w:val="Char5"/>
    <w:qFormat/>
    <w:rsid w:val="00C76158"/>
    <w:rPr>
      <w:sz w:val="18"/>
      <w:szCs w:val="18"/>
    </w:rPr>
  </w:style>
  <w:style w:type="paragraph" w:styleId="aa">
    <w:name w:val="footer"/>
    <w:basedOn w:val="a"/>
    <w:link w:val="Char6"/>
    <w:uiPriority w:val="99"/>
    <w:qFormat/>
    <w:rsid w:val="00C76158"/>
    <w:pPr>
      <w:tabs>
        <w:tab w:val="center" w:pos="4153"/>
        <w:tab w:val="right" w:pos="8306"/>
      </w:tabs>
      <w:snapToGrid w:val="0"/>
      <w:jc w:val="left"/>
    </w:pPr>
    <w:rPr>
      <w:sz w:val="18"/>
      <w:szCs w:val="18"/>
    </w:rPr>
  </w:style>
  <w:style w:type="paragraph" w:styleId="ab">
    <w:name w:val="header"/>
    <w:basedOn w:val="a"/>
    <w:link w:val="Char7"/>
    <w:qFormat/>
    <w:rsid w:val="00C7615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C76158"/>
  </w:style>
  <w:style w:type="paragraph" w:styleId="20">
    <w:name w:val="toc 2"/>
    <w:basedOn w:val="a"/>
    <w:next w:val="a"/>
    <w:uiPriority w:val="39"/>
    <w:rsid w:val="00C76158"/>
    <w:pPr>
      <w:tabs>
        <w:tab w:val="right" w:leader="dot" w:pos="8296"/>
      </w:tabs>
      <w:snapToGrid w:val="0"/>
      <w:spacing w:line="240" w:lineRule="atLeast"/>
      <w:ind w:leftChars="135" w:left="283"/>
    </w:pPr>
  </w:style>
  <w:style w:type="paragraph" w:styleId="ac">
    <w:name w:val="Normal (Web)"/>
    <w:basedOn w:val="a"/>
    <w:uiPriority w:val="99"/>
    <w:unhideWhenUsed/>
    <w:qFormat/>
    <w:rsid w:val="00C76158"/>
    <w:pPr>
      <w:widowControl/>
      <w:spacing w:before="100" w:beforeAutospacing="1" w:after="100" w:afterAutospacing="1"/>
      <w:jc w:val="left"/>
    </w:pPr>
    <w:rPr>
      <w:rFonts w:ascii="宋体" w:eastAsia="宋体" w:hAnsi="宋体" w:cs="宋体"/>
      <w:kern w:val="0"/>
      <w:sz w:val="24"/>
    </w:rPr>
  </w:style>
  <w:style w:type="paragraph" w:styleId="ad">
    <w:name w:val="Title"/>
    <w:basedOn w:val="a"/>
    <w:next w:val="a"/>
    <w:link w:val="Char8"/>
    <w:uiPriority w:val="10"/>
    <w:qFormat/>
    <w:rsid w:val="00C76158"/>
    <w:pPr>
      <w:spacing w:before="240" w:after="60"/>
      <w:jc w:val="center"/>
      <w:outlineLvl w:val="0"/>
    </w:pPr>
    <w:rPr>
      <w:rFonts w:ascii="Cambria" w:eastAsia="宋体" w:hAnsi="Cambria" w:cs="Times New Roman"/>
      <w:b/>
      <w:bCs/>
      <w:kern w:val="0"/>
      <w:sz w:val="32"/>
      <w:szCs w:val="32"/>
    </w:rPr>
  </w:style>
  <w:style w:type="paragraph" w:styleId="ae">
    <w:name w:val="annotation subject"/>
    <w:basedOn w:val="a5"/>
    <w:next w:val="a5"/>
    <w:link w:val="Char9"/>
    <w:semiHidden/>
    <w:unhideWhenUsed/>
    <w:rsid w:val="00C76158"/>
    <w:rPr>
      <w:b/>
      <w:bCs/>
    </w:rPr>
  </w:style>
  <w:style w:type="paragraph" w:styleId="21">
    <w:name w:val="Body Text First Indent 2"/>
    <w:basedOn w:val="a6"/>
    <w:link w:val="2Char0"/>
    <w:unhideWhenUsed/>
    <w:rsid w:val="00C76158"/>
    <w:pPr>
      <w:spacing w:after="0" w:line="360" w:lineRule="auto"/>
      <w:ind w:firstLineChars="200" w:firstLine="200"/>
    </w:pPr>
    <w:rPr>
      <w:rFonts w:ascii="Times New Roman" w:eastAsia="仿宋_GB2312" w:hAnsi="Times New Roman" w:cs="Times New Roman"/>
      <w:sz w:val="24"/>
      <w:szCs w:val="22"/>
    </w:rPr>
  </w:style>
  <w:style w:type="table" w:styleId="af">
    <w:name w:val="Table Grid"/>
    <w:basedOn w:val="a1"/>
    <w:rsid w:val="00C761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Strong"/>
    <w:basedOn w:val="a0"/>
    <w:uiPriority w:val="22"/>
    <w:qFormat/>
    <w:rsid w:val="00C76158"/>
    <w:rPr>
      <w:b/>
      <w:bCs/>
    </w:rPr>
  </w:style>
  <w:style w:type="character" w:styleId="af1">
    <w:name w:val="Hyperlink"/>
    <w:basedOn w:val="a0"/>
    <w:uiPriority w:val="99"/>
    <w:unhideWhenUsed/>
    <w:rsid w:val="00C76158"/>
    <w:rPr>
      <w:color w:val="0563C1" w:themeColor="hyperlink"/>
      <w:u w:val="single"/>
    </w:rPr>
  </w:style>
  <w:style w:type="character" w:styleId="af2">
    <w:name w:val="annotation reference"/>
    <w:basedOn w:val="a0"/>
    <w:semiHidden/>
    <w:unhideWhenUsed/>
    <w:rsid w:val="00C76158"/>
    <w:rPr>
      <w:sz w:val="21"/>
      <w:szCs w:val="21"/>
    </w:rPr>
  </w:style>
  <w:style w:type="character" w:customStyle="1" w:styleId="Char7">
    <w:name w:val="页眉 Char"/>
    <w:basedOn w:val="a0"/>
    <w:link w:val="ab"/>
    <w:qFormat/>
    <w:rsid w:val="00C76158"/>
    <w:rPr>
      <w:kern w:val="2"/>
      <w:sz w:val="18"/>
      <w:szCs w:val="18"/>
    </w:rPr>
  </w:style>
  <w:style w:type="character" w:customStyle="1" w:styleId="Char6">
    <w:name w:val="页脚 Char"/>
    <w:basedOn w:val="a0"/>
    <w:link w:val="aa"/>
    <w:uiPriority w:val="99"/>
    <w:qFormat/>
    <w:rsid w:val="00C76158"/>
    <w:rPr>
      <w:kern w:val="2"/>
      <w:sz w:val="18"/>
      <w:szCs w:val="18"/>
    </w:rPr>
  </w:style>
  <w:style w:type="character" w:customStyle="1" w:styleId="2Char">
    <w:name w:val="标题 2 Char"/>
    <w:basedOn w:val="a0"/>
    <w:link w:val="2"/>
    <w:qFormat/>
    <w:rsid w:val="00C76158"/>
    <w:rPr>
      <w:rFonts w:ascii="Arial" w:eastAsia="黑体" w:hAnsi="Arial" w:cs="Times New Roman"/>
      <w:b/>
      <w:bCs/>
      <w:sz w:val="32"/>
      <w:szCs w:val="32"/>
    </w:rPr>
  </w:style>
  <w:style w:type="character" w:customStyle="1" w:styleId="Char8">
    <w:name w:val="标题 Char"/>
    <w:basedOn w:val="a0"/>
    <w:link w:val="ad"/>
    <w:uiPriority w:val="10"/>
    <w:qFormat/>
    <w:rsid w:val="00C76158"/>
    <w:rPr>
      <w:rFonts w:ascii="Cambria" w:eastAsia="宋体" w:hAnsi="Cambria" w:cs="Times New Roman"/>
      <w:b/>
      <w:bCs/>
      <w:sz w:val="32"/>
      <w:szCs w:val="32"/>
    </w:rPr>
  </w:style>
  <w:style w:type="character" w:customStyle="1" w:styleId="Char0">
    <w:name w:val="文档结构图 Char"/>
    <w:basedOn w:val="a0"/>
    <w:link w:val="a4"/>
    <w:qFormat/>
    <w:rsid w:val="00C76158"/>
    <w:rPr>
      <w:rFonts w:ascii="宋体" w:eastAsia="宋体"/>
      <w:kern w:val="2"/>
      <w:sz w:val="18"/>
      <w:szCs w:val="18"/>
    </w:rPr>
  </w:style>
  <w:style w:type="character" w:customStyle="1" w:styleId="Char5">
    <w:name w:val="批注框文本 Char"/>
    <w:basedOn w:val="a0"/>
    <w:link w:val="a9"/>
    <w:rsid w:val="00C76158"/>
    <w:rPr>
      <w:kern w:val="2"/>
      <w:sz w:val="18"/>
      <w:szCs w:val="18"/>
    </w:rPr>
  </w:style>
  <w:style w:type="paragraph" w:styleId="af3">
    <w:name w:val="List Paragraph"/>
    <w:basedOn w:val="a"/>
    <w:link w:val="Chara"/>
    <w:uiPriority w:val="34"/>
    <w:qFormat/>
    <w:rsid w:val="00C76158"/>
    <w:pPr>
      <w:ind w:firstLineChars="200" w:firstLine="420"/>
    </w:pPr>
    <w:rPr>
      <w:rFonts w:ascii="Calibri" w:eastAsia="宋体" w:hAnsi="Calibri" w:cs="Times New Roman"/>
      <w:szCs w:val="22"/>
    </w:rPr>
  </w:style>
  <w:style w:type="character" w:customStyle="1" w:styleId="Chara">
    <w:name w:val="列出段落 Char"/>
    <w:link w:val="af3"/>
    <w:uiPriority w:val="34"/>
    <w:locked/>
    <w:rsid w:val="00C76158"/>
    <w:rPr>
      <w:rFonts w:ascii="Calibri" w:eastAsia="宋体" w:hAnsi="Calibri" w:cs="Times New Roman"/>
      <w:kern w:val="2"/>
      <w:sz w:val="21"/>
      <w:szCs w:val="22"/>
    </w:rPr>
  </w:style>
  <w:style w:type="character" w:customStyle="1" w:styleId="4Char">
    <w:name w:val="标题 4 Char"/>
    <w:basedOn w:val="a0"/>
    <w:link w:val="4"/>
    <w:uiPriority w:val="9"/>
    <w:rsid w:val="00C76158"/>
    <w:rPr>
      <w:rFonts w:ascii="Cambria" w:eastAsia="宋体" w:hAnsi="Cambria" w:cs="Times New Roman"/>
      <w:b/>
      <w:bCs/>
      <w:kern w:val="2"/>
      <w:sz w:val="28"/>
      <w:szCs w:val="28"/>
    </w:rPr>
  </w:style>
  <w:style w:type="character" w:customStyle="1" w:styleId="3Char">
    <w:name w:val="标题 3 Char"/>
    <w:basedOn w:val="a0"/>
    <w:link w:val="3"/>
    <w:rsid w:val="00C76158"/>
    <w:rPr>
      <w:b/>
      <w:bCs/>
      <w:kern w:val="2"/>
      <w:sz w:val="32"/>
      <w:szCs w:val="32"/>
    </w:rPr>
  </w:style>
  <w:style w:type="paragraph" w:customStyle="1" w:styleId="Style2">
    <w:name w:val="_Style 2"/>
    <w:basedOn w:val="a"/>
    <w:uiPriority w:val="34"/>
    <w:qFormat/>
    <w:rsid w:val="00C76158"/>
    <w:pPr>
      <w:ind w:left="720"/>
      <w:contextualSpacing/>
    </w:pPr>
    <w:rPr>
      <w:rFonts w:ascii="Times New Roman" w:eastAsia="宋体" w:hAnsi="Times New Roman" w:cs="Times New Roman"/>
    </w:rPr>
  </w:style>
  <w:style w:type="character" w:customStyle="1" w:styleId="Char4">
    <w:name w:val="日期 Char"/>
    <w:basedOn w:val="a0"/>
    <w:link w:val="a8"/>
    <w:rsid w:val="00C76158"/>
    <w:rPr>
      <w:kern w:val="2"/>
      <w:sz w:val="21"/>
      <w:szCs w:val="24"/>
    </w:rPr>
  </w:style>
  <w:style w:type="paragraph" w:customStyle="1" w:styleId="p">
    <w:name w:val="p"/>
    <w:basedOn w:val="a"/>
    <w:rsid w:val="00C76158"/>
    <w:pPr>
      <w:widowControl/>
      <w:spacing w:before="100" w:beforeAutospacing="1" w:after="100" w:afterAutospacing="1"/>
      <w:jc w:val="left"/>
    </w:pPr>
    <w:rPr>
      <w:rFonts w:ascii="宋体" w:eastAsia="宋体" w:hAnsi="宋体" w:cs="宋体"/>
      <w:kern w:val="0"/>
      <w:sz w:val="24"/>
    </w:rPr>
  </w:style>
  <w:style w:type="paragraph" w:customStyle="1" w:styleId="zw1">
    <w:name w:val="zw1"/>
    <w:basedOn w:val="a"/>
    <w:link w:val="zw10"/>
    <w:qFormat/>
    <w:rsid w:val="00C76158"/>
    <w:pPr>
      <w:adjustRightInd w:val="0"/>
      <w:snapToGrid w:val="0"/>
      <w:spacing w:line="312" w:lineRule="auto"/>
      <w:ind w:firstLineChars="200" w:firstLine="200"/>
      <w:jc w:val="left"/>
    </w:pPr>
    <w:rPr>
      <w:rFonts w:asciiTheme="minorEastAsia" w:hAnsiTheme="minorEastAsia"/>
      <w:sz w:val="24"/>
    </w:rPr>
  </w:style>
  <w:style w:type="character" w:customStyle="1" w:styleId="zw10">
    <w:name w:val="zw1 字符"/>
    <w:basedOn w:val="a0"/>
    <w:link w:val="zw1"/>
    <w:qFormat/>
    <w:rsid w:val="00C76158"/>
    <w:rPr>
      <w:rFonts w:asciiTheme="minorEastAsia" w:hAnsiTheme="minorEastAsia"/>
      <w:kern w:val="2"/>
      <w:sz w:val="24"/>
      <w:szCs w:val="24"/>
    </w:rPr>
  </w:style>
  <w:style w:type="character" w:customStyle="1" w:styleId="1Char">
    <w:name w:val="标题 1 Char"/>
    <w:basedOn w:val="a0"/>
    <w:link w:val="1"/>
    <w:uiPriority w:val="9"/>
    <w:qFormat/>
    <w:rsid w:val="00C76158"/>
    <w:rPr>
      <w:rFonts w:ascii="Calibri" w:eastAsia="宋体" w:hAnsi="Calibri" w:cs="Times New Roman"/>
      <w:b/>
      <w:bCs/>
      <w:kern w:val="44"/>
      <w:sz w:val="44"/>
      <w:szCs w:val="44"/>
    </w:rPr>
  </w:style>
  <w:style w:type="character" w:customStyle="1" w:styleId="Char3">
    <w:name w:val="正文文本缩进 Char"/>
    <w:basedOn w:val="a0"/>
    <w:link w:val="a7"/>
    <w:qFormat/>
    <w:rsid w:val="00C76158"/>
    <w:rPr>
      <w:kern w:val="2"/>
      <w:sz w:val="21"/>
      <w:szCs w:val="24"/>
    </w:rPr>
  </w:style>
  <w:style w:type="character" w:customStyle="1" w:styleId="2Char0">
    <w:name w:val="正文首行缩进 2 Char"/>
    <w:basedOn w:val="Char3"/>
    <w:link w:val="21"/>
    <w:qFormat/>
    <w:rsid w:val="00C76158"/>
    <w:rPr>
      <w:rFonts w:ascii="Times New Roman" w:eastAsia="仿宋_GB2312" w:hAnsi="Times New Roman" w:cs="Times New Roman"/>
      <w:kern w:val="2"/>
      <w:sz w:val="24"/>
      <w:szCs w:val="22"/>
    </w:rPr>
  </w:style>
  <w:style w:type="character" w:customStyle="1" w:styleId="Char2">
    <w:name w:val="正文文本 Char"/>
    <w:basedOn w:val="a0"/>
    <w:link w:val="a6"/>
    <w:qFormat/>
    <w:rsid w:val="00C76158"/>
    <w:rPr>
      <w:kern w:val="2"/>
      <w:sz w:val="21"/>
      <w:szCs w:val="24"/>
    </w:rPr>
  </w:style>
  <w:style w:type="character" w:customStyle="1" w:styleId="5Char">
    <w:name w:val="标题 5 Char"/>
    <w:basedOn w:val="a0"/>
    <w:link w:val="5"/>
    <w:qFormat/>
    <w:rsid w:val="00C76158"/>
    <w:rPr>
      <w:b/>
      <w:bCs/>
      <w:kern w:val="2"/>
      <w:sz w:val="28"/>
      <w:szCs w:val="28"/>
    </w:rPr>
  </w:style>
  <w:style w:type="character" w:customStyle="1" w:styleId="Char1">
    <w:name w:val="批注文字 Char"/>
    <w:basedOn w:val="a0"/>
    <w:link w:val="a5"/>
    <w:semiHidden/>
    <w:qFormat/>
    <w:rsid w:val="00C76158"/>
    <w:rPr>
      <w:kern w:val="2"/>
      <w:sz w:val="21"/>
      <w:szCs w:val="24"/>
    </w:rPr>
  </w:style>
  <w:style w:type="character" w:customStyle="1" w:styleId="Char9">
    <w:name w:val="批注主题 Char"/>
    <w:basedOn w:val="Char1"/>
    <w:link w:val="ae"/>
    <w:semiHidden/>
    <w:qFormat/>
    <w:rsid w:val="00C76158"/>
    <w:rPr>
      <w:b/>
      <w:bCs/>
      <w:kern w:val="2"/>
      <w:sz w:val="21"/>
      <w:szCs w:val="24"/>
    </w:rPr>
  </w:style>
  <w:style w:type="character" w:customStyle="1" w:styleId="6Char">
    <w:name w:val="标题 6 Char"/>
    <w:basedOn w:val="a0"/>
    <w:link w:val="6"/>
    <w:qFormat/>
    <w:rsid w:val="00C76158"/>
    <w:rPr>
      <w:rFonts w:asciiTheme="majorHAnsi" w:eastAsiaTheme="majorEastAsia" w:hAnsiTheme="majorHAnsi" w:cstheme="majorBidi"/>
      <w:b/>
      <w:bCs/>
      <w:kern w:val="2"/>
      <w:sz w:val="24"/>
      <w:szCs w:val="24"/>
    </w:rPr>
  </w:style>
  <w:style w:type="character" w:customStyle="1" w:styleId="Char">
    <w:name w:val="正文缩进 Char"/>
    <w:link w:val="a3"/>
    <w:uiPriority w:val="99"/>
    <w:qFormat/>
    <w:locked/>
    <w:rsid w:val="00C76158"/>
    <w:rPr>
      <w:rFonts w:ascii="Times New Roman" w:eastAsia="宋体" w:hAnsi="Times New Roman" w:cs="Times New Roman"/>
    </w:rPr>
  </w:style>
  <w:style w:type="paragraph" w:styleId="40">
    <w:name w:val="toc 4"/>
    <w:basedOn w:val="a"/>
    <w:next w:val="a"/>
    <w:autoRedefine/>
    <w:uiPriority w:val="39"/>
    <w:unhideWhenUsed/>
    <w:rsid w:val="00795DF3"/>
    <w:pPr>
      <w:tabs>
        <w:tab w:val="right" w:leader="dot" w:pos="8296"/>
      </w:tabs>
      <w:snapToGrid w:val="0"/>
      <w:ind w:leftChars="337"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6968">
      <w:bodyDiv w:val="1"/>
      <w:marLeft w:val="0"/>
      <w:marRight w:val="0"/>
      <w:marTop w:val="0"/>
      <w:marBottom w:val="0"/>
      <w:divBdr>
        <w:top w:val="none" w:sz="0" w:space="0" w:color="auto"/>
        <w:left w:val="none" w:sz="0" w:space="0" w:color="auto"/>
        <w:bottom w:val="none" w:sz="0" w:space="0" w:color="auto"/>
        <w:right w:val="none" w:sz="0" w:space="0" w:color="auto"/>
      </w:divBdr>
      <w:divsChild>
        <w:div w:id="1974292642">
          <w:marLeft w:val="0"/>
          <w:marRight w:val="0"/>
          <w:marTop w:val="0"/>
          <w:marBottom w:val="0"/>
          <w:divBdr>
            <w:top w:val="none" w:sz="0" w:space="0" w:color="auto"/>
            <w:left w:val="none" w:sz="0" w:space="0" w:color="auto"/>
            <w:bottom w:val="none" w:sz="0" w:space="0" w:color="auto"/>
            <w:right w:val="none" w:sz="0" w:space="0" w:color="auto"/>
          </w:divBdr>
        </w:div>
      </w:divsChild>
    </w:div>
    <w:div w:id="118769877">
      <w:bodyDiv w:val="1"/>
      <w:marLeft w:val="0"/>
      <w:marRight w:val="0"/>
      <w:marTop w:val="0"/>
      <w:marBottom w:val="0"/>
      <w:divBdr>
        <w:top w:val="none" w:sz="0" w:space="0" w:color="auto"/>
        <w:left w:val="none" w:sz="0" w:space="0" w:color="auto"/>
        <w:bottom w:val="none" w:sz="0" w:space="0" w:color="auto"/>
        <w:right w:val="none" w:sz="0" w:space="0" w:color="auto"/>
      </w:divBdr>
      <w:divsChild>
        <w:div w:id="1518542553">
          <w:marLeft w:val="446"/>
          <w:marRight w:val="0"/>
          <w:marTop w:val="0"/>
          <w:marBottom w:val="0"/>
          <w:divBdr>
            <w:top w:val="none" w:sz="0" w:space="0" w:color="auto"/>
            <w:left w:val="none" w:sz="0" w:space="0" w:color="auto"/>
            <w:bottom w:val="none" w:sz="0" w:space="0" w:color="auto"/>
            <w:right w:val="none" w:sz="0" w:space="0" w:color="auto"/>
          </w:divBdr>
        </w:div>
      </w:divsChild>
    </w:div>
    <w:div w:id="134488798">
      <w:bodyDiv w:val="1"/>
      <w:marLeft w:val="0"/>
      <w:marRight w:val="0"/>
      <w:marTop w:val="0"/>
      <w:marBottom w:val="0"/>
      <w:divBdr>
        <w:top w:val="none" w:sz="0" w:space="0" w:color="auto"/>
        <w:left w:val="none" w:sz="0" w:space="0" w:color="auto"/>
        <w:bottom w:val="none" w:sz="0" w:space="0" w:color="auto"/>
        <w:right w:val="none" w:sz="0" w:space="0" w:color="auto"/>
      </w:divBdr>
      <w:divsChild>
        <w:div w:id="1470051912">
          <w:marLeft w:val="0"/>
          <w:marRight w:val="0"/>
          <w:marTop w:val="0"/>
          <w:marBottom w:val="0"/>
          <w:divBdr>
            <w:top w:val="none" w:sz="0" w:space="0" w:color="auto"/>
            <w:left w:val="none" w:sz="0" w:space="0" w:color="auto"/>
            <w:bottom w:val="none" w:sz="0" w:space="0" w:color="auto"/>
            <w:right w:val="none" w:sz="0" w:space="0" w:color="auto"/>
          </w:divBdr>
        </w:div>
      </w:divsChild>
    </w:div>
    <w:div w:id="143396742">
      <w:bodyDiv w:val="1"/>
      <w:marLeft w:val="0"/>
      <w:marRight w:val="0"/>
      <w:marTop w:val="0"/>
      <w:marBottom w:val="0"/>
      <w:divBdr>
        <w:top w:val="none" w:sz="0" w:space="0" w:color="auto"/>
        <w:left w:val="none" w:sz="0" w:space="0" w:color="auto"/>
        <w:bottom w:val="none" w:sz="0" w:space="0" w:color="auto"/>
        <w:right w:val="none" w:sz="0" w:space="0" w:color="auto"/>
      </w:divBdr>
      <w:divsChild>
        <w:div w:id="322202261">
          <w:marLeft w:val="0"/>
          <w:marRight w:val="0"/>
          <w:marTop w:val="0"/>
          <w:marBottom w:val="0"/>
          <w:divBdr>
            <w:top w:val="none" w:sz="0" w:space="0" w:color="auto"/>
            <w:left w:val="none" w:sz="0" w:space="0" w:color="auto"/>
            <w:bottom w:val="none" w:sz="0" w:space="0" w:color="auto"/>
            <w:right w:val="none" w:sz="0" w:space="0" w:color="auto"/>
          </w:divBdr>
        </w:div>
      </w:divsChild>
    </w:div>
    <w:div w:id="144512493">
      <w:bodyDiv w:val="1"/>
      <w:marLeft w:val="0"/>
      <w:marRight w:val="0"/>
      <w:marTop w:val="0"/>
      <w:marBottom w:val="0"/>
      <w:divBdr>
        <w:top w:val="none" w:sz="0" w:space="0" w:color="auto"/>
        <w:left w:val="none" w:sz="0" w:space="0" w:color="auto"/>
        <w:bottom w:val="none" w:sz="0" w:space="0" w:color="auto"/>
        <w:right w:val="none" w:sz="0" w:space="0" w:color="auto"/>
      </w:divBdr>
      <w:divsChild>
        <w:div w:id="1255018864">
          <w:marLeft w:val="0"/>
          <w:marRight w:val="0"/>
          <w:marTop w:val="0"/>
          <w:marBottom w:val="0"/>
          <w:divBdr>
            <w:top w:val="none" w:sz="0" w:space="0" w:color="auto"/>
            <w:left w:val="none" w:sz="0" w:space="0" w:color="auto"/>
            <w:bottom w:val="none" w:sz="0" w:space="0" w:color="auto"/>
            <w:right w:val="none" w:sz="0" w:space="0" w:color="auto"/>
          </w:divBdr>
        </w:div>
      </w:divsChild>
    </w:div>
    <w:div w:id="337729929">
      <w:bodyDiv w:val="1"/>
      <w:marLeft w:val="0"/>
      <w:marRight w:val="0"/>
      <w:marTop w:val="0"/>
      <w:marBottom w:val="0"/>
      <w:divBdr>
        <w:top w:val="none" w:sz="0" w:space="0" w:color="auto"/>
        <w:left w:val="none" w:sz="0" w:space="0" w:color="auto"/>
        <w:bottom w:val="none" w:sz="0" w:space="0" w:color="auto"/>
        <w:right w:val="none" w:sz="0" w:space="0" w:color="auto"/>
      </w:divBdr>
      <w:divsChild>
        <w:div w:id="1165127788">
          <w:marLeft w:val="0"/>
          <w:marRight w:val="0"/>
          <w:marTop w:val="0"/>
          <w:marBottom w:val="0"/>
          <w:divBdr>
            <w:top w:val="none" w:sz="0" w:space="0" w:color="auto"/>
            <w:left w:val="none" w:sz="0" w:space="0" w:color="auto"/>
            <w:bottom w:val="none" w:sz="0" w:space="0" w:color="auto"/>
            <w:right w:val="none" w:sz="0" w:space="0" w:color="auto"/>
          </w:divBdr>
        </w:div>
      </w:divsChild>
    </w:div>
    <w:div w:id="357119684">
      <w:bodyDiv w:val="1"/>
      <w:marLeft w:val="0"/>
      <w:marRight w:val="0"/>
      <w:marTop w:val="0"/>
      <w:marBottom w:val="0"/>
      <w:divBdr>
        <w:top w:val="none" w:sz="0" w:space="0" w:color="auto"/>
        <w:left w:val="none" w:sz="0" w:space="0" w:color="auto"/>
        <w:bottom w:val="none" w:sz="0" w:space="0" w:color="auto"/>
        <w:right w:val="none" w:sz="0" w:space="0" w:color="auto"/>
      </w:divBdr>
      <w:divsChild>
        <w:div w:id="1046832973">
          <w:marLeft w:val="0"/>
          <w:marRight w:val="0"/>
          <w:marTop w:val="0"/>
          <w:marBottom w:val="0"/>
          <w:divBdr>
            <w:top w:val="none" w:sz="0" w:space="0" w:color="auto"/>
            <w:left w:val="none" w:sz="0" w:space="0" w:color="auto"/>
            <w:bottom w:val="none" w:sz="0" w:space="0" w:color="auto"/>
            <w:right w:val="none" w:sz="0" w:space="0" w:color="auto"/>
          </w:divBdr>
        </w:div>
      </w:divsChild>
    </w:div>
    <w:div w:id="444008520">
      <w:bodyDiv w:val="1"/>
      <w:marLeft w:val="0"/>
      <w:marRight w:val="0"/>
      <w:marTop w:val="0"/>
      <w:marBottom w:val="0"/>
      <w:divBdr>
        <w:top w:val="none" w:sz="0" w:space="0" w:color="auto"/>
        <w:left w:val="none" w:sz="0" w:space="0" w:color="auto"/>
        <w:bottom w:val="none" w:sz="0" w:space="0" w:color="auto"/>
        <w:right w:val="none" w:sz="0" w:space="0" w:color="auto"/>
      </w:divBdr>
      <w:divsChild>
        <w:div w:id="440761987">
          <w:marLeft w:val="0"/>
          <w:marRight w:val="0"/>
          <w:marTop w:val="0"/>
          <w:marBottom w:val="0"/>
          <w:divBdr>
            <w:top w:val="none" w:sz="0" w:space="0" w:color="auto"/>
            <w:left w:val="none" w:sz="0" w:space="0" w:color="auto"/>
            <w:bottom w:val="none" w:sz="0" w:space="0" w:color="auto"/>
            <w:right w:val="none" w:sz="0" w:space="0" w:color="auto"/>
          </w:divBdr>
        </w:div>
      </w:divsChild>
    </w:div>
    <w:div w:id="448280386">
      <w:bodyDiv w:val="1"/>
      <w:marLeft w:val="0"/>
      <w:marRight w:val="0"/>
      <w:marTop w:val="0"/>
      <w:marBottom w:val="0"/>
      <w:divBdr>
        <w:top w:val="none" w:sz="0" w:space="0" w:color="auto"/>
        <w:left w:val="none" w:sz="0" w:space="0" w:color="auto"/>
        <w:bottom w:val="none" w:sz="0" w:space="0" w:color="auto"/>
        <w:right w:val="none" w:sz="0" w:space="0" w:color="auto"/>
      </w:divBdr>
      <w:divsChild>
        <w:div w:id="616526173">
          <w:marLeft w:val="0"/>
          <w:marRight w:val="0"/>
          <w:marTop w:val="0"/>
          <w:marBottom w:val="0"/>
          <w:divBdr>
            <w:top w:val="none" w:sz="0" w:space="0" w:color="auto"/>
            <w:left w:val="none" w:sz="0" w:space="0" w:color="auto"/>
            <w:bottom w:val="none" w:sz="0" w:space="0" w:color="auto"/>
            <w:right w:val="none" w:sz="0" w:space="0" w:color="auto"/>
          </w:divBdr>
        </w:div>
      </w:divsChild>
    </w:div>
    <w:div w:id="495343234">
      <w:bodyDiv w:val="1"/>
      <w:marLeft w:val="0"/>
      <w:marRight w:val="0"/>
      <w:marTop w:val="0"/>
      <w:marBottom w:val="0"/>
      <w:divBdr>
        <w:top w:val="none" w:sz="0" w:space="0" w:color="auto"/>
        <w:left w:val="none" w:sz="0" w:space="0" w:color="auto"/>
        <w:bottom w:val="none" w:sz="0" w:space="0" w:color="auto"/>
        <w:right w:val="none" w:sz="0" w:space="0" w:color="auto"/>
      </w:divBdr>
      <w:divsChild>
        <w:div w:id="447435969">
          <w:marLeft w:val="0"/>
          <w:marRight w:val="0"/>
          <w:marTop w:val="0"/>
          <w:marBottom w:val="0"/>
          <w:divBdr>
            <w:top w:val="none" w:sz="0" w:space="0" w:color="auto"/>
            <w:left w:val="none" w:sz="0" w:space="0" w:color="auto"/>
            <w:bottom w:val="none" w:sz="0" w:space="0" w:color="auto"/>
            <w:right w:val="none" w:sz="0" w:space="0" w:color="auto"/>
          </w:divBdr>
        </w:div>
      </w:divsChild>
    </w:div>
    <w:div w:id="580993784">
      <w:bodyDiv w:val="1"/>
      <w:marLeft w:val="0"/>
      <w:marRight w:val="0"/>
      <w:marTop w:val="0"/>
      <w:marBottom w:val="0"/>
      <w:divBdr>
        <w:top w:val="none" w:sz="0" w:space="0" w:color="auto"/>
        <w:left w:val="none" w:sz="0" w:space="0" w:color="auto"/>
        <w:bottom w:val="none" w:sz="0" w:space="0" w:color="auto"/>
        <w:right w:val="none" w:sz="0" w:space="0" w:color="auto"/>
      </w:divBdr>
      <w:divsChild>
        <w:div w:id="1018585853">
          <w:marLeft w:val="0"/>
          <w:marRight w:val="0"/>
          <w:marTop w:val="0"/>
          <w:marBottom w:val="0"/>
          <w:divBdr>
            <w:top w:val="none" w:sz="0" w:space="0" w:color="auto"/>
            <w:left w:val="none" w:sz="0" w:space="0" w:color="auto"/>
            <w:bottom w:val="none" w:sz="0" w:space="0" w:color="auto"/>
            <w:right w:val="none" w:sz="0" w:space="0" w:color="auto"/>
          </w:divBdr>
        </w:div>
      </w:divsChild>
    </w:div>
    <w:div w:id="703286265">
      <w:bodyDiv w:val="1"/>
      <w:marLeft w:val="0"/>
      <w:marRight w:val="0"/>
      <w:marTop w:val="0"/>
      <w:marBottom w:val="0"/>
      <w:divBdr>
        <w:top w:val="none" w:sz="0" w:space="0" w:color="auto"/>
        <w:left w:val="none" w:sz="0" w:space="0" w:color="auto"/>
        <w:bottom w:val="none" w:sz="0" w:space="0" w:color="auto"/>
        <w:right w:val="none" w:sz="0" w:space="0" w:color="auto"/>
      </w:divBdr>
      <w:divsChild>
        <w:div w:id="450243164">
          <w:marLeft w:val="0"/>
          <w:marRight w:val="0"/>
          <w:marTop w:val="0"/>
          <w:marBottom w:val="0"/>
          <w:divBdr>
            <w:top w:val="none" w:sz="0" w:space="0" w:color="auto"/>
            <w:left w:val="none" w:sz="0" w:space="0" w:color="auto"/>
            <w:bottom w:val="none" w:sz="0" w:space="0" w:color="auto"/>
            <w:right w:val="none" w:sz="0" w:space="0" w:color="auto"/>
          </w:divBdr>
        </w:div>
      </w:divsChild>
    </w:div>
    <w:div w:id="725563781">
      <w:bodyDiv w:val="1"/>
      <w:marLeft w:val="0"/>
      <w:marRight w:val="0"/>
      <w:marTop w:val="0"/>
      <w:marBottom w:val="0"/>
      <w:divBdr>
        <w:top w:val="none" w:sz="0" w:space="0" w:color="auto"/>
        <w:left w:val="none" w:sz="0" w:space="0" w:color="auto"/>
        <w:bottom w:val="none" w:sz="0" w:space="0" w:color="auto"/>
        <w:right w:val="none" w:sz="0" w:space="0" w:color="auto"/>
      </w:divBdr>
    </w:div>
    <w:div w:id="743919865">
      <w:bodyDiv w:val="1"/>
      <w:marLeft w:val="0"/>
      <w:marRight w:val="0"/>
      <w:marTop w:val="0"/>
      <w:marBottom w:val="0"/>
      <w:divBdr>
        <w:top w:val="none" w:sz="0" w:space="0" w:color="auto"/>
        <w:left w:val="none" w:sz="0" w:space="0" w:color="auto"/>
        <w:bottom w:val="none" w:sz="0" w:space="0" w:color="auto"/>
        <w:right w:val="none" w:sz="0" w:space="0" w:color="auto"/>
      </w:divBdr>
      <w:divsChild>
        <w:div w:id="954561035">
          <w:marLeft w:val="0"/>
          <w:marRight w:val="0"/>
          <w:marTop w:val="0"/>
          <w:marBottom w:val="0"/>
          <w:divBdr>
            <w:top w:val="none" w:sz="0" w:space="0" w:color="auto"/>
            <w:left w:val="none" w:sz="0" w:space="0" w:color="auto"/>
            <w:bottom w:val="none" w:sz="0" w:space="0" w:color="auto"/>
            <w:right w:val="none" w:sz="0" w:space="0" w:color="auto"/>
          </w:divBdr>
        </w:div>
      </w:divsChild>
    </w:div>
    <w:div w:id="793449596">
      <w:bodyDiv w:val="1"/>
      <w:marLeft w:val="0"/>
      <w:marRight w:val="0"/>
      <w:marTop w:val="0"/>
      <w:marBottom w:val="0"/>
      <w:divBdr>
        <w:top w:val="none" w:sz="0" w:space="0" w:color="auto"/>
        <w:left w:val="none" w:sz="0" w:space="0" w:color="auto"/>
        <w:bottom w:val="none" w:sz="0" w:space="0" w:color="auto"/>
        <w:right w:val="none" w:sz="0" w:space="0" w:color="auto"/>
      </w:divBdr>
      <w:divsChild>
        <w:div w:id="691296310">
          <w:marLeft w:val="0"/>
          <w:marRight w:val="0"/>
          <w:marTop w:val="0"/>
          <w:marBottom w:val="0"/>
          <w:divBdr>
            <w:top w:val="none" w:sz="0" w:space="0" w:color="auto"/>
            <w:left w:val="none" w:sz="0" w:space="0" w:color="auto"/>
            <w:bottom w:val="none" w:sz="0" w:space="0" w:color="auto"/>
            <w:right w:val="none" w:sz="0" w:space="0" w:color="auto"/>
          </w:divBdr>
        </w:div>
      </w:divsChild>
    </w:div>
    <w:div w:id="827987005">
      <w:bodyDiv w:val="1"/>
      <w:marLeft w:val="0"/>
      <w:marRight w:val="0"/>
      <w:marTop w:val="0"/>
      <w:marBottom w:val="0"/>
      <w:divBdr>
        <w:top w:val="none" w:sz="0" w:space="0" w:color="auto"/>
        <w:left w:val="none" w:sz="0" w:space="0" w:color="auto"/>
        <w:bottom w:val="none" w:sz="0" w:space="0" w:color="auto"/>
        <w:right w:val="none" w:sz="0" w:space="0" w:color="auto"/>
      </w:divBdr>
    </w:div>
    <w:div w:id="850802735">
      <w:bodyDiv w:val="1"/>
      <w:marLeft w:val="0"/>
      <w:marRight w:val="0"/>
      <w:marTop w:val="0"/>
      <w:marBottom w:val="0"/>
      <w:divBdr>
        <w:top w:val="none" w:sz="0" w:space="0" w:color="auto"/>
        <w:left w:val="none" w:sz="0" w:space="0" w:color="auto"/>
        <w:bottom w:val="none" w:sz="0" w:space="0" w:color="auto"/>
        <w:right w:val="none" w:sz="0" w:space="0" w:color="auto"/>
      </w:divBdr>
      <w:divsChild>
        <w:div w:id="646396436">
          <w:marLeft w:val="0"/>
          <w:marRight w:val="0"/>
          <w:marTop w:val="0"/>
          <w:marBottom w:val="0"/>
          <w:divBdr>
            <w:top w:val="none" w:sz="0" w:space="0" w:color="auto"/>
            <w:left w:val="none" w:sz="0" w:space="0" w:color="auto"/>
            <w:bottom w:val="none" w:sz="0" w:space="0" w:color="auto"/>
            <w:right w:val="none" w:sz="0" w:space="0" w:color="auto"/>
          </w:divBdr>
        </w:div>
      </w:divsChild>
    </w:div>
    <w:div w:id="980646664">
      <w:bodyDiv w:val="1"/>
      <w:marLeft w:val="0"/>
      <w:marRight w:val="0"/>
      <w:marTop w:val="0"/>
      <w:marBottom w:val="0"/>
      <w:divBdr>
        <w:top w:val="none" w:sz="0" w:space="0" w:color="auto"/>
        <w:left w:val="none" w:sz="0" w:space="0" w:color="auto"/>
        <w:bottom w:val="none" w:sz="0" w:space="0" w:color="auto"/>
        <w:right w:val="none" w:sz="0" w:space="0" w:color="auto"/>
      </w:divBdr>
      <w:divsChild>
        <w:div w:id="317418081">
          <w:marLeft w:val="0"/>
          <w:marRight w:val="0"/>
          <w:marTop w:val="0"/>
          <w:marBottom w:val="0"/>
          <w:divBdr>
            <w:top w:val="none" w:sz="0" w:space="0" w:color="auto"/>
            <w:left w:val="none" w:sz="0" w:space="0" w:color="auto"/>
            <w:bottom w:val="none" w:sz="0" w:space="0" w:color="auto"/>
            <w:right w:val="none" w:sz="0" w:space="0" w:color="auto"/>
          </w:divBdr>
        </w:div>
      </w:divsChild>
    </w:div>
    <w:div w:id="1007441584">
      <w:bodyDiv w:val="1"/>
      <w:marLeft w:val="0"/>
      <w:marRight w:val="0"/>
      <w:marTop w:val="0"/>
      <w:marBottom w:val="0"/>
      <w:divBdr>
        <w:top w:val="none" w:sz="0" w:space="0" w:color="auto"/>
        <w:left w:val="none" w:sz="0" w:space="0" w:color="auto"/>
        <w:bottom w:val="none" w:sz="0" w:space="0" w:color="auto"/>
        <w:right w:val="none" w:sz="0" w:space="0" w:color="auto"/>
      </w:divBdr>
      <w:divsChild>
        <w:div w:id="1509177740">
          <w:marLeft w:val="0"/>
          <w:marRight w:val="0"/>
          <w:marTop w:val="0"/>
          <w:marBottom w:val="0"/>
          <w:divBdr>
            <w:top w:val="none" w:sz="0" w:space="0" w:color="auto"/>
            <w:left w:val="none" w:sz="0" w:space="0" w:color="auto"/>
            <w:bottom w:val="none" w:sz="0" w:space="0" w:color="auto"/>
            <w:right w:val="none" w:sz="0" w:space="0" w:color="auto"/>
          </w:divBdr>
        </w:div>
      </w:divsChild>
    </w:div>
    <w:div w:id="1033117786">
      <w:bodyDiv w:val="1"/>
      <w:marLeft w:val="0"/>
      <w:marRight w:val="0"/>
      <w:marTop w:val="0"/>
      <w:marBottom w:val="0"/>
      <w:divBdr>
        <w:top w:val="none" w:sz="0" w:space="0" w:color="auto"/>
        <w:left w:val="none" w:sz="0" w:space="0" w:color="auto"/>
        <w:bottom w:val="none" w:sz="0" w:space="0" w:color="auto"/>
        <w:right w:val="none" w:sz="0" w:space="0" w:color="auto"/>
      </w:divBdr>
      <w:divsChild>
        <w:div w:id="1318650668">
          <w:marLeft w:val="0"/>
          <w:marRight w:val="0"/>
          <w:marTop w:val="0"/>
          <w:marBottom w:val="0"/>
          <w:divBdr>
            <w:top w:val="none" w:sz="0" w:space="0" w:color="auto"/>
            <w:left w:val="none" w:sz="0" w:space="0" w:color="auto"/>
            <w:bottom w:val="none" w:sz="0" w:space="0" w:color="auto"/>
            <w:right w:val="none" w:sz="0" w:space="0" w:color="auto"/>
          </w:divBdr>
        </w:div>
      </w:divsChild>
    </w:div>
    <w:div w:id="1053771881">
      <w:bodyDiv w:val="1"/>
      <w:marLeft w:val="0"/>
      <w:marRight w:val="0"/>
      <w:marTop w:val="0"/>
      <w:marBottom w:val="0"/>
      <w:divBdr>
        <w:top w:val="none" w:sz="0" w:space="0" w:color="auto"/>
        <w:left w:val="none" w:sz="0" w:space="0" w:color="auto"/>
        <w:bottom w:val="none" w:sz="0" w:space="0" w:color="auto"/>
        <w:right w:val="none" w:sz="0" w:space="0" w:color="auto"/>
      </w:divBdr>
      <w:divsChild>
        <w:div w:id="162623134">
          <w:marLeft w:val="0"/>
          <w:marRight w:val="0"/>
          <w:marTop w:val="0"/>
          <w:marBottom w:val="0"/>
          <w:divBdr>
            <w:top w:val="none" w:sz="0" w:space="0" w:color="auto"/>
            <w:left w:val="none" w:sz="0" w:space="0" w:color="auto"/>
            <w:bottom w:val="none" w:sz="0" w:space="0" w:color="auto"/>
            <w:right w:val="none" w:sz="0" w:space="0" w:color="auto"/>
          </w:divBdr>
        </w:div>
      </w:divsChild>
    </w:div>
    <w:div w:id="1070347194">
      <w:bodyDiv w:val="1"/>
      <w:marLeft w:val="0"/>
      <w:marRight w:val="0"/>
      <w:marTop w:val="0"/>
      <w:marBottom w:val="0"/>
      <w:divBdr>
        <w:top w:val="none" w:sz="0" w:space="0" w:color="auto"/>
        <w:left w:val="none" w:sz="0" w:space="0" w:color="auto"/>
        <w:bottom w:val="none" w:sz="0" w:space="0" w:color="auto"/>
        <w:right w:val="none" w:sz="0" w:space="0" w:color="auto"/>
      </w:divBdr>
      <w:divsChild>
        <w:div w:id="1119883330">
          <w:marLeft w:val="0"/>
          <w:marRight w:val="0"/>
          <w:marTop w:val="0"/>
          <w:marBottom w:val="0"/>
          <w:divBdr>
            <w:top w:val="none" w:sz="0" w:space="0" w:color="auto"/>
            <w:left w:val="none" w:sz="0" w:space="0" w:color="auto"/>
            <w:bottom w:val="none" w:sz="0" w:space="0" w:color="auto"/>
            <w:right w:val="none" w:sz="0" w:space="0" w:color="auto"/>
          </w:divBdr>
        </w:div>
      </w:divsChild>
    </w:div>
    <w:div w:id="1079208644">
      <w:bodyDiv w:val="1"/>
      <w:marLeft w:val="0"/>
      <w:marRight w:val="0"/>
      <w:marTop w:val="0"/>
      <w:marBottom w:val="0"/>
      <w:divBdr>
        <w:top w:val="none" w:sz="0" w:space="0" w:color="auto"/>
        <w:left w:val="none" w:sz="0" w:space="0" w:color="auto"/>
        <w:bottom w:val="none" w:sz="0" w:space="0" w:color="auto"/>
        <w:right w:val="none" w:sz="0" w:space="0" w:color="auto"/>
      </w:divBdr>
      <w:divsChild>
        <w:div w:id="1707411355">
          <w:marLeft w:val="0"/>
          <w:marRight w:val="0"/>
          <w:marTop w:val="0"/>
          <w:marBottom w:val="0"/>
          <w:divBdr>
            <w:top w:val="none" w:sz="0" w:space="0" w:color="auto"/>
            <w:left w:val="none" w:sz="0" w:space="0" w:color="auto"/>
            <w:bottom w:val="none" w:sz="0" w:space="0" w:color="auto"/>
            <w:right w:val="none" w:sz="0" w:space="0" w:color="auto"/>
          </w:divBdr>
        </w:div>
      </w:divsChild>
    </w:div>
    <w:div w:id="1085417478">
      <w:bodyDiv w:val="1"/>
      <w:marLeft w:val="0"/>
      <w:marRight w:val="0"/>
      <w:marTop w:val="0"/>
      <w:marBottom w:val="0"/>
      <w:divBdr>
        <w:top w:val="none" w:sz="0" w:space="0" w:color="auto"/>
        <w:left w:val="none" w:sz="0" w:space="0" w:color="auto"/>
        <w:bottom w:val="none" w:sz="0" w:space="0" w:color="auto"/>
        <w:right w:val="none" w:sz="0" w:space="0" w:color="auto"/>
      </w:divBdr>
      <w:divsChild>
        <w:div w:id="1908109421">
          <w:marLeft w:val="0"/>
          <w:marRight w:val="0"/>
          <w:marTop w:val="0"/>
          <w:marBottom w:val="0"/>
          <w:divBdr>
            <w:top w:val="none" w:sz="0" w:space="0" w:color="auto"/>
            <w:left w:val="none" w:sz="0" w:space="0" w:color="auto"/>
            <w:bottom w:val="none" w:sz="0" w:space="0" w:color="auto"/>
            <w:right w:val="none" w:sz="0" w:space="0" w:color="auto"/>
          </w:divBdr>
        </w:div>
      </w:divsChild>
    </w:div>
    <w:div w:id="1152797275">
      <w:bodyDiv w:val="1"/>
      <w:marLeft w:val="0"/>
      <w:marRight w:val="0"/>
      <w:marTop w:val="0"/>
      <w:marBottom w:val="0"/>
      <w:divBdr>
        <w:top w:val="none" w:sz="0" w:space="0" w:color="auto"/>
        <w:left w:val="none" w:sz="0" w:space="0" w:color="auto"/>
        <w:bottom w:val="none" w:sz="0" w:space="0" w:color="auto"/>
        <w:right w:val="none" w:sz="0" w:space="0" w:color="auto"/>
      </w:divBdr>
      <w:divsChild>
        <w:div w:id="1103451757">
          <w:marLeft w:val="0"/>
          <w:marRight w:val="0"/>
          <w:marTop w:val="0"/>
          <w:marBottom w:val="0"/>
          <w:divBdr>
            <w:top w:val="none" w:sz="0" w:space="0" w:color="auto"/>
            <w:left w:val="none" w:sz="0" w:space="0" w:color="auto"/>
            <w:bottom w:val="none" w:sz="0" w:space="0" w:color="auto"/>
            <w:right w:val="none" w:sz="0" w:space="0" w:color="auto"/>
          </w:divBdr>
        </w:div>
      </w:divsChild>
    </w:div>
    <w:div w:id="1162896274">
      <w:bodyDiv w:val="1"/>
      <w:marLeft w:val="0"/>
      <w:marRight w:val="0"/>
      <w:marTop w:val="0"/>
      <w:marBottom w:val="0"/>
      <w:divBdr>
        <w:top w:val="none" w:sz="0" w:space="0" w:color="auto"/>
        <w:left w:val="none" w:sz="0" w:space="0" w:color="auto"/>
        <w:bottom w:val="none" w:sz="0" w:space="0" w:color="auto"/>
        <w:right w:val="none" w:sz="0" w:space="0" w:color="auto"/>
      </w:divBdr>
      <w:divsChild>
        <w:div w:id="780149647">
          <w:marLeft w:val="0"/>
          <w:marRight w:val="0"/>
          <w:marTop w:val="0"/>
          <w:marBottom w:val="0"/>
          <w:divBdr>
            <w:top w:val="none" w:sz="0" w:space="0" w:color="auto"/>
            <w:left w:val="none" w:sz="0" w:space="0" w:color="auto"/>
            <w:bottom w:val="none" w:sz="0" w:space="0" w:color="auto"/>
            <w:right w:val="none" w:sz="0" w:space="0" w:color="auto"/>
          </w:divBdr>
        </w:div>
      </w:divsChild>
    </w:div>
    <w:div w:id="1183664559">
      <w:bodyDiv w:val="1"/>
      <w:marLeft w:val="0"/>
      <w:marRight w:val="0"/>
      <w:marTop w:val="0"/>
      <w:marBottom w:val="0"/>
      <w:divBdr>
        <w:top w:val="none" w:sz="0" w:space="0" w:color="auto"/>
        <w:left w:val="none" w:sz="0" w:space="0" w:color="auto"/>
        <w:bottom w:val="none" w:sz="0" w:space="0" w:color="auto"/>
        <w:right w:val="none" w:sz="0" w:space="0" w:color="auto"/>
      </w:divBdr>
      <w:divsChild>
        <w:div w:id="308946305">
          <w:marLeft w:val="0"/>
          <w:marRight w:val="0"/>
          <w:marTop w:val="0"/>
          <w:marBottom w:val="0"/>
          <w:divBdr>
            <w:top w:val="none" w:sz="0" w:space="0" w:color="auto"/>
            <w:left w:val="none" w:sz="0" w:space="0" w:color="auto"/>
            <w:bottom w:val="none" w:sz="0" w:space="0" w:color="auto"/>
            <w:right w:val="none" w:sz="0" w:space="0" w:color="auto"/>
          </w:divBdr>
        </w:div>
      </w:divsChild>
    </w:div>
    <w:div w:id="1209297548">
      <w:bodyDiv w:val="1"/>
      <w:marLeft w:val="0"/>
      <w:marRight w:val="0"/>
      <w:marTop w:val="0"/>
      <w:marBottom w:val="0"/>
      <w:divBdr>
        <w:top w:val="none" w:sz="0" w:space="0" w:color="auto"/>
        <w:left w:val="none" w:sz="0" w:space="0" w:color="auto"/>
        <w:bottom w:val="none" w:sz="0" w:space="0" w:color="auto"/>
        <w:right w:val="none" w:sz="0" w:space="0" w:color="auto"/>
      </w:divBdr>
      <w:divsChild>
        <w:div w:id="1578828508">
          <w:marLeft w:val="360"/>
          <w:marRight w:val="0"/>
          <w:marTop w:val="200"/>
          <w:marBottom w:val="0"/>
          <w:divBdr>
            <w:top w:val="none" w:sz="0" w:space="0" w:color="auto"/>
            <w:left w:val="none" w:sz="0" w:space="0" w:color="auto"/>
            <w:bottom w:val="none" w:sz="0" w:space="0" w:color="auto"/>
            <w:right w:val="none" w:sz="0" w:space="0" w:color="auto"/>
          </w:divBdr>
        </w:div>
      </w:divsChild>
    </w:div>
    <w:div w:id="1241986529">
      <w:bodyDiv w:val="1"/>
      <w:marLeft w:val="0"/>
      <w:marRight w:val="0"/>
      <w:marTop w:val="0"/>
      <w:marBottom w:val="0"/>
      <w:divBdr>
        <w:top w:val="none" w:sz="0" w:space="0" w:color="auto"/>
        <w:left w:val="none" w:sz="0" w:space="0" w:color="auto"/>
        <w:bottom w:val="none" w:sz="0" w:space="0" w:color="auto"/>
        <w:right w:val="none" w:sz="0" w:space="0" w:color="auto"/>
      </w:divBdr>
      <w:divsChild>
        <w:div w:id="946623596">
          <w:marLeft w:val="0"/>
          <w:marRight w:val="0"/>
          <w:marTop w:val="0"/>
          <w:marBottom w:val="0"/>
          <w:divBdr>
            <w:top w:val="none" w:sz="0" w:space="0" w:color="auto"/>
            <w:left w:val="none" w:sz="0" w:space="0" w:color="auto"/>
            <w:bottom w:val="none" w:sz="0" w:space="0" w:color="auto"/>
            <w:right w:val="none" w:sz="0" w:space="0" w:color="auto"/>
          </w:divBdr>
        </w:div>
      </w:divsChild>
    </w:div>
    <w:div w:id="1275096544">
      <w:bodyDiv w:val="1"/>
      <w:marLeft w:val="0"/>
      <w:marRight w:val="0"/>
      <w:marTop w:val="0"/>
      <w:marBottom w:val="0"/>
      <w:divBdr>
        <w:top w:val="none" w:sz="0" w:space="0" w:color="auto"/>
        <w:left w:val="none" w:sz="0" w:space="0" w:color="auto"/>
        <w:bottom w:val="none" w:sz="0" w:space="0" w:color="auto"/>
        <w:right w:val="none" w:sz="0" w:space="0" w:color="auto"/>
      </w:divBdr>
      <w:divsChild>
        <w:div w:id="214314686">
          <w:marLeft w:val="0"/>
          <w:marRight w:val="0"/>
          <w:marTop w:val="0"/>
          <w:marBottom w:val="0"/>
          <w:divBdr>
            <w:top w:val="none" w:sz="0" w:space="0" w:color="auto"/>
            <w:left w:val="none" w:sz="0" w:space="0" w:color="auto"/>
            <w:bottom w:val="none" w:sz="0" w:space="0" w:color="auto"/>
            <w:right w:val="none" w:sz="0" w:space="0" w:color="auto"/>
          </w:divBdr>
        </w:div>
      </w:divsChild>
    </w:div>
    <w:div w:id="1337196689">
      <w:bodyDiv w:val="1"/>
      <w:marLeft w:val="0"/>
      <w:marRight w:val="0"/>
      <w:marTop w:val="0"/>
      <w:marBottom w:val="0"/>
      <w:divBdr>
        <w:top w:val="none" w:sz="0" w:space="0" w:color="auto"/>
        <w:left w:val="none" w:sz="0" w:space="0" w:color="auto"/>
        <w:bottom w:val="none" w:sz="0" w:space="0" w:color="auto"/>
        <w:right w:val="none" w:sz="0" w:space="0" w:color="auto"/>
      </w:divBdr>
      <w:divsChild>
        <w:div w:id="1050612899">
          <w:marLeft w:val="0"/>
          <w:marRight w:val="0"/>
          <w:marTop w:val="0"/>
          <w:marBottom w:val="0"/>
          <w:divBdr>
            <w:top w:val="none" w:sz="0" w:space="0" w:color="auto"/>
            <w:left w:val="none" w:sz="0" w:space="0" w:color="auto"/>
            <w:bottom w:val="none" w:sz="0" w:space="0" w:color="auto"/>
            <w:right w:val="none" w:sz="0" w:space="0" w:color="auto"/>
          </w:divBdr>
        </w:div>
      </w:divsChild>
    </w:div>
    <w:div w:id="1341808032">
      <w:bodyDiv w:val="1"/>
      <w:marLeft w:val="0"/>
      <w:marRight w:val="0"/>
      <w:marTop w:val="0"/>
      <w:marBottom w:val="0"/>
      <w:divBdr>
        <w:top w:val="none" w:sz="0" w:space="0" w:color="auto"/>
        <w:left w:val="none" w:sz="0" w:space="0" w:color="auto"/>
        <w:bottom w:val="none" w:sz="0" w:space="0" w:color="auto"/>
        <w:right w:val="none" w:sz="0" w:space="0" w:color="auto"/>
      </w:divBdr>
      <w:divsChild>
        <w:div w:id="610357065">
          <w:marLeft w:val="0"/>
          <w:marRight w:val="0"/>
          <w:marTop w:val="0"/>
          <w:marBottom w:val="0"/>
          <w:divBdr>
            <w:top w:val="none" w:sz="0" w:space="0" w:color="auto"/>
            <w:left w:val="none" w:sz="0" w:space="0" w:color="auto"/>
            <w:bottom w:val="none" w:sz="0" w:space="0" w:color="auto"/>
            <w:right w:val="none" w:sz="0" w:space="0" w:color="auto"/>
          </w:divBdr>
        </w:div>
      </w:divsChild>
    </w:div>
    <w:div w:id="1389304672">
      <w:bodyDiv w:val="1"/>
      <w:marLeft w:val="0"/>
      <w:marRight w:val="0"/>
      <w:marTop w:val="0"/>
      <w:marBottom w:val="0"/>
      <w:divBdr>
        <w:top w:val="none" w:sz="0" w:space="0" w:color="auto"/>
        <w:left w:val="none" w:sz="0" w:space="0" w:color="auto"/>
        <w:bottom w:val="none" w:sz="0" w:space="0" w:color="auto"/>
        <w:right w:val="none" w:sz="0" w:space="0" w:color="auto"/>
      </w:divBdr>
      <w:divsChild>
        <w:div w:id="1304189804">
          <w:marLeft w:val="0"/>
          <w:marRight w:val="0"/>
          <w:marTop w:val="0"/>
          <w:marBottom w:val="0"/>
          <w:divBdr>
            <w:top w:val="none" w:sz="0" w:space="0" w:color="auto"/>
            <w:left w:val="none" w:sz="0" w:space="0" w:color="auto"/>
            <w:bottom w:val="none" w:sz="0" w:space="0" w:color="auto"/>
            <w:right w:val="none" w:sz="0" w:space="0" w:color="auto"/>
          </w:divBdr>
        </w:div>
      </w:divsChild>
    </w:div>
    <w:div w:id="1424448713">
      <w:bodyDiv w:val="1"/>
      <w:marLeft w:val="0"/>
      <w:marRight w:val="0"/>
      <w:marTop w:val="0"/>
      <w:marBottom w:val="0"/>
      <w:divBdr>
        <w:top w:val="none" w:sz="0" w:space="0" w:color="auto"/>
        <w:left w:val="none" w:sz="0" w:space="0" w:color="auto"/>
        <w:bottom w:val="none" w:sz="0" w:space="0" w:color="auto"/>
        <w:right w:val="none" w:sz="0" w:space="0" w:color="auto"/>
      </w:divBdr>
      <w:divsChild>
        <w:div w:id="1020203375">
          <w:marLeft w:val="0"/>
          <w:marRight w:val="0"/>
          <w:marTop w:val="0"/>
          <w:marBottom w:val="0"/>
          <w:divBdr>
            <w:top w:val="none" w:sz="0" w:space="0" w:color="auto"/>
            <w:left w:val="none" w:sz="0" w:space="0" w:color="auto"/>
            <w:bottom w:val="none" w:sz="0" w:space="0" w:color="auto"/>
            <w:right w:val="none" w:sz="0" w:space="0" w:color="auto"/>
          </w:divBdr>
        </w:div>
      </w:divsChild>
    </w:div>
    <w:div w:id="1490176683">
      <w:bodyDiv w:val="1"/>
      <w:marLeft w:val="0"/>
      <w:marRight w:val="0"/>
      <w:marTop w:val="0"/>
      <w:marBottom w:val="0"/>
      <w:divBdr>
        <w:top w:val="none" w:sz="0" w:space="0" w:color="auto"/>
        <w:left w:val="none" w:sz="0" w:space="0" w:color="auto"/>
        <w:bottom w:val="none" w:sz="0" w:space="0" w:color="auto"/>
        <w:right w:val="none" w:sz="0" w:space="0" w:color="auto"/>
      </w:divBdr>
      <w:divsChild>
        <w:div w:id="1931233437">
          <w:marLeft w:val="0"/>
          <w:marRight w:val="0"/>
          <w:marTop w:val="0"/>
          <w:marBottom w:val="0"/>
          <w:divBdr>
            <w:top w:val="none" w:sz="0" w:space="0" w:color="auto"/>
            <w:left w:val="none" w:sz="0" w:space="0" w:color="auto"/>
            <w:bottom w:val="none" w:sz="0" w:space="0" w:color="auto"/>
            <w:right w:val="none" w:sz="0" w:space="0" w:color="auto"/>
          </w:divBdr>
        </w:div>
      </w:divsChild>
    </w:div>
    <w:div w:id="1526551277">
      <w:bodyDiv w:val="1"/>
      <w:marLeft w:val="0"/>
      <w:marRight w:val="0"/>
      <w:marTop w:val="0"/>
      <w:marBottom w:val="0"/>
      <w:divBdr>
        <w:top w:val="none" w:sz="0" w:space="0" w:color="auto"/>
        <w:left w:val="none" w:sz="0" w:space="0" w:color="auto"/>
        <w:bottom w:val="none" w:sz="0" w:space="0" w:color="auto"/>
        <w:right w:val="none" w:sz="0" w:space="0" w:color="auto"/>
      </w:divBdr>
      <w:divsChild>
        <w:div w:id="891582051">
          <w:marLeft w:val="0"/>
          <w:marRight w:val="0"/>
          <w:marTop w:val="0"/>
          <w:marBottom w:val="0"/>
          <w:divBdr>
            <w:top w:val="none" w:sz="0" w:space="0" w:color="auto"/>
            <w:left w:val="none" w:sz="0" w:space="0" w:color="auto"/>
            <w:bottom w:val="none" w:sz="0" w:space="0" w:color="auto"/>
            <w:right w:val="none" w:sz="0" w:space="0" w:color="auto"/>
          </w:divBdr>
        </w:div>
      </w:divsChild>
    </w:div>
    <w:div w:id="1529874920">
      <w:bodyDiv w:val="1"/>
      <w:marLeft w:val="0"/>
      <w:marRight w:val="0"/>
      <w:marTop w:val="0"/>
      <w:marBottom w:val="0"/>
      <w:divBdr>
        <w:top w:val="none" w:sz="0" w:space="0" w:color="auto"/>
        <w:left w:val="none" w:sz="0" w:space="0" w:color="auto"/>
        <w:bottom w:val="none" w:sz="0" w:space="0" w:color="auto"/>
        <w:right w:val="none" w:sz="0" w:space="0" w:color="auto"/>
      </w:divBdr>
      <w:divsChild>
        <w:div w:id="1549494352">
          <w:marLeft w:val="0"/>
          <w:marRight w:val="0"/>
          <w:marTop w:val="0"/>
          <w:marBottom w:val="0"/>
          <w:divBdr>
            <w:top w:val="none" w:sz="0" w:space="0" w:color="auto"/>
            <w:left w:val="none" w:sz="0" w:space="0" w:color="auto"/>
            <w:bottom w:val="none" w:sz="0" w:space="0" w:color="auto"/>
            <w:right w:val="none" w:sz="0" w:space="0" w:color="auto"/>
          </w:divBdr>
        </w:div>
      </w:divsChild>
    </w:div>
    <w:div w:id="1588735894">
      <w:bodyDiv w:val="1"/>
      <w:marLeft w:val="0"/>
      <w:marRight w:val="0"/>
      <w:marTop w:val="0"/>
      <w:marBottom w:val="0"/>
      <w:divBdr>
        <w:top w:val="none" w:sz="0" w:space="0" w:color="auto"/>
        <w:left w:val="none" w:sz="0" w:space="0" w:color="auto"/>
        <w:bottom w:val="none" w:sz="0" w:space="0" w:color="auto"/>
        <w:right w:val="none" w:sz="0" w:space="0" w:color="auto"/>
      </w:divBdr>
    </w:div>
    <w:div w:id="1696269146">
      <w:bodyDiv w:val="1"/>
      <w:marLeft w:val="0"/>
      <w:marRight w:val="0"/>
      <w:marTop w:val="0"/>
      <w:marBottom w:val="0"/>
      <w:divBdr>
        <w:top w:val="none" w:sz="0" w:space="0" w:color="auto"/>
        <w:left w:val="none" w:sz="0" w:space="0" w:color="auto"/>
        <w:bottom w:val="none" w:sz="0" w:space="0" w:color="auto"/>
        <w:right w:val="none" w:sz="0" w:space="0" w:color="auto"/>
      </w:divBdr>
    </w:div>
    <w:div w:id="1877817162">
      <w:bodyDiv w:val="1"/>
      <w:marLeft w:val="0"/>
      <w:marRight w:val="0"/>
      <w:marTop w:val="0"/>
      <w:marBottom w:val="0"/>
      <w:divBdr>
        <w:top w:val="none" w:sz="0" w:space="0" w:color="auto"/>
        <w:left w:val="none" w:sz="0" w:space="0" w:color="auto"/>
        <w:bottom w:val="none" w:sz="0" w:space="0" w:color="auto"/>
        <w:right w:val="none" w:sz="0" w:space="0" w:color="auto"/>
      </w:divBdr>
      <w:divsChild>
        <w:div w:id="1993828402">
          <w:marLeft w:val="0"/>
          <w:marRight w:val="0"/>
          <w:marTop w:val="0"/>
          <w:marBottom w:val="0"/>
          <w:divBdr>
            <w:top w:val="none" w:sz="0" w:space="0" w:color="auto"/>
            <w:left w:val="none" w:sz="0" w:space="0" w:color="auto"/>
            <w:bottom w:val="none" w:sz="0" w:space="0" w:color="auto"/>
            <w:right w:val="none" w:sz="0" w:space="0" w:color="auto"/>
          </w:divBdr>
        </w:div>
      </w:divsChild>
    </w:div>
    <w:div w:id="1891572069">
      <w:bodyDiv w:val="1"/>
      <w:marLeft w:val="0"/>
      <w:marRight w:val="0"/>
      <w:marTop w:val="0"/>
      <w:marBottom w:val="0"/>
      <w:divBdr>
        <w:top w:val="none" w:sz="0" w:space="0" w:color="auto"/>
        <w:left w:val="none" w:sz="0" w:space="0" w:color="auto"/>
        <w:bottom w:val="none" w:sz="0" w:space="0" w:color="auto"/>
        <w:right w:val="none" w:sz="0" w:space="0" w:color="auto"/>
      </w:divBdr>
      <w:divsChild>
        <w:div w:id="1023823677">
          <w:marLeft w:val="0"/>
          <w:marRight w:val="0"/>
          <w:marTop w:val="0"/>
          <w:marBottom w:val="0"/>
          <w:divBdr>
            <w:top w:val="none" w:sz="0" w:space="0" w:color="auto"/>
            <w:left w:val="none" w:sz="0" w:space="0" w:color="auto"/>
            <w:bottom w:val="none" w:sz="0" w:space="0" w:color="auto"/>
            <w:right w:val="none" w:sz="0" w:space="0" w:color="auto"/>
          </w:divBdr>
        </w:div>
      </w:divsChild>
    </w:div>
    <w:div w:id="1971205753">
      <w:bodyDiv w:val="1"/>
      <w:marLeft w:val="0"/>
      <w:marRight w:val="0"/>
      <w:marTop w:val="0"/>
      <w:marBottom w:val="0"/>
      <w:divBdr>
        <w:top w:val="none" w:sz="0" w:space="0" w:color="auto"/>
        <w:left w:val="none" w:sz="0" w:space="0" w:color="auto"/>
        <w:bottom w:val="none" w:sz="0" w:space="0" w:color="auto"/>
        <w:right w:val="none" w:sz="0" w:space="0" w:color="auto"/>
      </w:divBdr>
      <w:divsChild>
        <w:div w:id="647057733">
          <w:marLeft w:val="0"/>
          <w:marRight w:val="0"/>
          <w:marTop w:val="0"/>
          <w:marBottom w:val="0"/>
          <w:divBdr>
            <w:top w:val="none" w:sz="0" w:space="0" w:color="auto"/>
            <w:left w:val="none" w:sz="0" w:space="0" w:color="auto"/>
            <w:bottom w:val="none" w:sz="0" w:space="0" w:color="auto"/>
            <w:right w:val="none" w:sz="0" w:space="0" w:color="auto"/>
          </w:divBdr>
        </w:div>
      </w:divsChild>
    </w:div>
    <w:div w:id="2067949944">
      <w:bodyDiv w:val="1"/>
      <w:marLeft w:val="0"/>
      <w:marRight w:val="0"/>
      <w:marTop w:val="0"/>
      <w:marBottom w:val="0"/>
      <w:divBdr>
        <w:top w:val="none" w:sz="0" w:space="0" w:color="auto"/>
        <w:left w:val="none" w:sz="0" w:space="0" w:color="auto"/>
        <w:bottom w:val="none" w:sz="0" w:space="0" w:color="auto"/>
        <w:right w:val="none" w:sz="0" w:space="0" w:color="auto"/>
      </w:divBdr>
      <w:divsChild>
        <w:div w:id="453793337">
          <w:marLeft w:val="0"/>
          <w:marRight w:val="0"/>
          <w:marTop w:val="0"/>
          <w:marBottom w:val="0"/>
          <w:divBdr>
            <w:top w:val="none" w:sz="0" w:space="0" w:color="auto"/>
            <w:left w:val="none" w:sz="0" w:space="0" w:color="auto"/>
            <w:bottom w:val="none" w:sz="0" w:space="0" w:color="auto"/>
            <w:right w:val="none" w:sz="0" w:space="0" w:color="auto"/>
          </w:divBdr>
        </w:div>
      </w:divsChild>
    </w:div>
    <w:div w:id="2085443541">
      <w:bodyDiv w:val="1"/>
      <w:marLeft w:val="0"/>
      <w:marRight w:val="0"/>
      <w:marTop w:val="0"/>
      <w:marBottom w:val="0"/>
      <w:divBdr>
        <w:top w:val="none" w:sz="0" w:space="0" w:color="auto"/>
        <w:left w:val="none" w:sz="0" w:space="0" w:color="auto"/>
        <w:bottom w:val="none" w:sz="0" w:space="0" w:color="auto"/>
        <w:right w:val="none" w:sz="0" w:space="0" w:color="auto"/>
      </w:divBdr>
    </w:div>
    <w:div w:id="2088988935">
      <w:bodyDiv w:val="1"/>
      <w:marLeft w:val="0"/>
      <w:marRight w:val="0"/>
      <w:marTop w:val="0"/>
      <w:marBottom w:val="0"/>
      <w:divBdr>
        <w:top w:val="none" w:sz="0" w:space="0" w:color="auto"/>
        <w:left w:val="none" w:sz="0" w:space="0" w:color="auto"/>
        <w:bottom w:val="none" w:sz="0" w:space="0" w:color="auto"/>
        <w:right w:val="none" w:sz="0" w:space="0" w:color="auto"/>
      </w:divBdr>
      <w:divsChild>
        <w:div w:id="117067735">
          <w:marLeft w:val="0"/>
          <w:marRight w:val="0"/>
          <w:marTop w:val="0"/>
          <w:marBottom w:val="0"/>
          <w:divBdr>
            <w:top w:val="none" w:sz="0" w:space="0" w:color="auto"/>
            <w:left w:val="none" w:sz="0" w:space="0" w:color="auto"/>
            <w:bottom w:val="none" w:sz="0" w:space="0" w:color="auto"/>
            <w:right w:val="none" w:sz="0" w:space="0" w:color="auto"/>
          </w:divBdr>
        </w:div>
      </w:divsChild>
    </w:div>
    <w:div w:id="2118910926">
      <w:bodyDiv w:val="1"/>
      <w:marLeft w:val="0"/>
      <w:marRight w:val="0"/>
      <w:marTop w:val="0"/>
      <w:marBottom w:val="0"/>
      <w:divBdr>
        <w:top w:val="none" w:sz="0" w:space="0" w:color="auto"/>
        <w:left w:val="none" w:sz="0" w:space="0" w:color="auto"/>
        <w:bottom w:val="none" w:sz="0" w:space="0" w:color="auto"/>
        <w:right w:val="none" w:sz="0" w:space="0" w:color="auto"/>
      </w:divBdr>
      <w:divsChild>
        <w:div w:id="2062122323">
          <w:marLeft w:val="0"/>
          <w:marRight w:val="0"/>
          <w:marTop w:val="0"/>
          <w:marBottom w:val="0"/>
          <w:divBdr>
            <w:top w:val="none" w:sz="0" w:space="0" w:color="auto"/>
            <w:left w:val="none" w:sz="0" w:space="0" w:color="auto"/>
            <w:bottom w:val="none" w:sz="0" w:space="0" w:color="auto"/>
            <w:right w:val="none" w:sz="0" w:space="0" w:color="auto"/>
          </w:divBdr>
        </w:div>
      </w:divsChild>
    </w:div>
    <w:div w:id="2131703912">
      <w:bodyDiv w:val="1"/>
      <w:marLeft w:val="0"/>
      <w:marRight w:val="0"/>
      <w:marTop w:val="0"/>
      <w:marBottom w:val="0"/>
      <w:divBdr>
        <w:top w:val="none" w:sz="0" w:space="0" w:color="auto"/>
        <w:left w:val="none" w:sz="0" w:space="0" w:color="auto"/>
        <w:bottom w:val="none" w:sz="0" w:space="0" w:color="auto"/>
        <w:right w:val="none" w:sz="0" w:space="0" w:color="auto"/>
      </w:divBdr>
      <w:divsChild>
        <w:div w:id="1300381363">
          <w:marLeft w:val="0"/>
          <w:marRight w:val="0"/>
          <w:marTop w:val="0"/>
          <w:marBottom w:val="0"/>
          <w:divBdr>
            <w:top w:val="none" w:sz="0" w:space="0" w:color="auto"/>
            <w:left w:val="none" w:sz="0" w:space="0" w:color="auto"/>
            <w:bottom w:val="none" w:sz="0" w:space="0" w:color="auto"/>
            <w:right w:val="none" w:sz="0" w:space="0" w:color="auto"/>
          </w:divBdr>
        </w:div>
      </w:divsChild>
    </w:div>
    <w:div w:id="2145350719">
      <w:bodyDiv w:val="1"/>
      <w:marLeft w:val="0"/>
      <w:marRight w:val="0"/>
      <w:marTop w:val="0"/>
      <w:marBottom w:val="0"/>
      <w:divBdr>
        <w:top w:val="none" w:sz="0" w:space="0" w:color="auto"/>
        <w:left w:val="none" w:sz="0" w:space="0" w:color="auto"/>
        <w:bottom w:val="none" w:sz="0" w:space="0" w:color="auto"/>
        <w:right w:val="none" w:sz="0" w:space="0" w:color="auto"/>
      </w:divBdr>
      <w:divsChild>
        <w:div w:id="12146105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3087DC-D604-4493-A606-853BB07DE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456</Words>
  <Characters>2602</Characters>
  <Application>Microsoft Office Word</Application>
  <DocSecurity>0</DocSecurity>
  <Lines>21</Lines>
  <Paragraphs>6</Paragraphs>
  <ScaleCrop>false</ScaleCrop>
  <Company>Global</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宋伟</cp:lastModifiedBy>
  <cp:revision>2</cp:revision>
  <dcterms:created xsi:type="dcterms:W3CDTF">2020-08-18T06:32:00Z</dcterms:created>
  <dcterms:modified xsi:type="dcterms:W3CDTF">2020-08-18T06:32:00Z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2052-11.1.0.8952</vt:lpwstr>
  </property>
</Properties>
</file>